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C7" w:rsidRPr="0010098E" w:rsidRDefault="00E81FC7" w:rsidP="00E81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Приложение №4 к приказу </w:t>
      </w:r>
    </w:p>
    <w:p w:rsidR="00E81FC7" w:rsidRPr="0010098E" w:rsidRDefault="00E81FC7" w:rsidP="00E81F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№ 100 от 30.12.2020г.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54053E" w:rsidRDefault="00E81FC7" w:rsidP="00E81F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4053E">
        <w:rPr>
          <w:rFonts w:ascii="Times New Roman" w:hAnsi="Times New Roman"/>
          <w:sz w:val="28"/>
          <w:szCs w:val="28"/>
        </w:rPr>
        <w:t>рограмма целевой модели наставничества в МБОУ СОШ с</w:t>
      </w:r>
      <w:proofErr w:type="gramStart"/>
      <w:r w:rsidRPr="0054053E">
        <w:rPr>
          <w:rFonts w:ascii="Times New Roman" w:hAnsi="Times New Roman"/>
          <w:sz w:val="28"/>
          <w:szCs w:val="28"/>
        </w:rPr>
        <w:t>.К</w:t>
      </w:r>
      <w:proofErr w:type="gramEnd"/>
      <w:r w:rsidRPr="0054053E">
        <w:rPr>
          <w:rFonts w:ascii="Times New Roman" w:hAnsi="Times New Roman"/>
          <w:sz w:val="28"/>
          <w:szCs w:val="28"/>
        </w:rPr>
        <w:t xml:space="preserve">расное  </w:t>
      </w: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54053E" w:rsidRDefault="00E81FC7" w:rsidP="00E81FC7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53E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E81FC7" w:rsidRPr="0010098E" w:rsidRDefault="00E81FC7" w:rsidP="00E81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Настоящая целевая модель наставничества МБОУ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расное, осуществляющего общеобразовательную деятельность по общеобразовательным, дополнительным общеобразовательным программам (</w:t>
      </w:r>
      <w:proofErr w:type="spellStart"/>
      <w:r w:rsidRPr="0010098E">
        <w:rPr>
          <w:rFonts w:ascii="Times New Roman" w:hAnsi="Times New Roman"/>
          <w:sz w:val="24"/>
          <w:szCs w:val="24"/>
        </w:rPr>
        <w:t>далее-целевая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:rsidR="00E81FC7" w:rsidRPr="0010098E" w:rsidRDefault="00E81FC7" w:rsidP="00E81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Целью внедрения</w:t>
      </w:r>
      <w:r w:rsidRPr="0010098E">
        <w:rPr>
          <w:rFonts w:ascii="Times New Roman" w:hAnsi="Times New Roman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</w:t>
      </w:r>
      <w:proofErr w:type="spellStart"/>
      <w:r w:rsidRPr="0010098E">
        <w:rPr>
          <w:rFonts w:ascii="Times New Roman" w:hAnsi="Times New Roman"/>
          <w:sz w:val="24"/>
          <w:szCs w:val="24"/>
        </w:rPr>
        <w:t>далее-педагоги</w:t>
      </w:r>
      <w:proofErr w:type="spellEnd"/>
      <w:r w:rsidRPr="0010098E">
        <w:rPr>
          <w:rFonts w:ascii="Times New Roman" w:hAnsi="Times New Roman"/>
          <w:sz w:val="24"/>
          <w:szCs w:val="24"/>
        </w:rPr>
        <w:t>) разных уровней образования и молодых специалистов МБОУ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расное.</w:t>
      </w:r>
    </w:p>
    <w:p w:rsidR="00E81FC7" w:rsidRPr="0010098E" w:rsidRDefault="00E81FC7" w:rsidP="00E81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Создание целевой модели наставничества МБОУ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:rsidR="00E81FC7" w:rsidRPr="0010098E" w:rsidRDefault="00E81FC7" w:rsidP="00E81FC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В программе используются следующие понятия и термины.</w:t>
      </w:r>
    </w:p>
    <w:p w:rsidR="00E81FC7" w:rsidRPr="0010098E" w:rsidRDefault="00E81FC7" w:rsidP="00E81FC7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Наставничество </w:t>
      </w:r>
      <w:r w:rsidRPr="0010098E">
        <w:rPr>
          <w:rFonts w:ascii="Times New Roman" w:hAnsi="Times New Roman"/>
          <w:sz w:val="24"/>
          <w:szCs w:val="24"/>
        </w:rPr>
        <w:t xml:space="preserve">– универсальная технология передачи опыта, знаний, формирование навыков, компетенций, </w:t>
      </w:r>
      <w:proofErr w:type="spellStart"/>
      <w:r w:rsidRPr="0010098E"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и ценностей через неформальное </w:t>
      </w:r>
      <w:proofErr w:type="spellStart"/>
      <w:r w:rsidRPr="0010098E">
        <w:rPr>
          <w:rFonts w:ascii="Times New Roman" w:hAnsi="Times New Roman"/>
          <w:sz w:val="24"/>
          <w:szCs w:val="24"/>
        </w:rPr>
        <w:t>взаимообогащающее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общение, основанное на доверии и партнерстве.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Форма наставничества </w:t>
      </w:r>
      <w:r w:rsidRPr="0010098E">
        <w:rPr>
          <w:rFonts w:ascii="Times New Roman" w:hAnsi="Times New Roman"/>
          <w:sz w:val="24"/>
          <w:szCs w:val="24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Программа наставничества </w:t>
      </w:r>
      <w:r w:rsidRPr="0010098E">
        <w:rPr>
          <w:rFonts w:ascii="Times New Roman" w:hAnsi="Times New Roman"/>
          <w:sz w:val="24"/>
          <w:szCs w:val="24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Наставляемый –</w:t>
      </w:r>
      <w:r w:rsidRPr="0010098E">
        <w:rPr>
          <w:rFonts w:ascii="Times New Roman" w:hAnsi="Times New Roman"/>
          <w:sz w:val="24"/>
          <w:szCs w:val="24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10098E">
        <w:rPr>
          <w:rFonts w:ascii="Times New Roman" w:hAnsi="Times New Roman"/>
          <w:sz w:val="24"/>
          <w:szCs w:val="24"/>
        </w:rPr>
        <w:t>наставляемый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может быть определен термином «обучающийся».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Наставник </w:t>
      </w:r>
      <w:r w:rsidRPr="0010098E">
        <w:rPr>
          <w:rFonts w:ascii="Times New Roman" w:hAnsi="Times New Roman"/>
          <w:sz w:val="24"/>
          <w:szCs w:val="24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Куратор </w:t>
      </w:r>
      <w:r w:rsidRPr="0010098E">
        <w:rPr>
          <w:rFonts w:ascii="Times New Roman" w:hAnsi="Times New Roman"/>
          <w:sz w:val="24"/>
          <w:szCs w:val="24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Целевая модель наставничества </w:t>
      </w:r>
      <w:r w:rsidRPr="0010098E">
        <w:rPr>
          <w:rFonts w:ascii="Times New Roman" w:hAnsi="Times New Roman"/>
          <w:sz w:val="24"/>
          <w:szCs w:val="24"/>
        </w:rPr>
        <w:t xml:space="preserve">– система условий, результатов и </w:t>
      </w:r>
      <w:proofErr w:type="gramStart"/>
      <w:r w:rsidRPr="0010098E">
        <w:rPr>
          <w:rFonts w:ascii="Times New Roman" w:hAnsi="Times New Roman"/>
          <w:sz w:val="24"/>
          <w:szCs w:val="24"/>
        </w:rPr>
        <w:t>процессов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необходимых для реализации программ наставничества в образовательных организациях.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lastRenderedPageBreak/>
        <w:t xml:space="preserve">Методология наставничества </w:t>
      </w:r>
      <w:r w:rsidRPr="0010098E">
        <w:rPr>
          <w:rFonts w:ascii="Times New Roman" w:hAnsi="Times New Roman"/>
          <w:sz w:val="24"/>
          <w:szCs w:val="24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Активное слушание </w:t>
      </w:r>
      <w:r w:rsidRPr="0010098E">
        <w:rPr>
          <w:rFonts w:ascii="Times New Roman" w:hAnsi="Times New Roman"/>
          <w:sz w:val="24"/>
          <w:szCs w:val="24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98E">
        <w:rPr>
          <w:rFonts w:ascii="Times New Roman" w:hAnsi="Times New Roman"/>
          <w:b/>
          <w:sz w:val="24"/>
          <w:szCs w:val="24"/>
        </w:rPr>
        <w:t>Буллинг</w:t>
      </w:r>
      <w:proofErr w:type="spellEnd"/>
      <w:r w:rsidRPr="0010098E">
        <w:rPr>
          <w:rFonts w:ascii="Times New Roman" w:hAnsi="Times New Roman"/>
          <w:b/>
          <w:sz w:val="24"/>
          <w:szCs w:val="24"/>
        </w:rPr>
        <w:t xml:space="preserve"> </w:t>
      </w:r>
      <w:r w:rsidRPr="0010098E">
        <w:rPr>
          <w:rFonts w:ascii="Times New Roman" w:hAnsi="Times New Roman"/>
          <w:sz w:val="24"/>
          <w:szCs w:val="24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10098E">
        <w:rPr>
          <w:rFonts w:ascii="Times New Roman" w:hAnsi="Times New Roman"/>
          <w:sz w:val="24"/>
          <w:szCs w:val="24"/>
        </w:rPr>
        <w:t>буллинга-кибербуллинг</w:t>
      </w:r>
      <w:proofErr w:type="spellEnd"/>
      <w:r w:rsidRPr="0010098E">
        <w:rPr>
          <w:rFonts w:ascii="Times New Roman" w:hAnsi="Times New Roman"/>
          <w:sz w:val="24"/>
          <w:szCs w:val="24"/>
        </w:rPr>
        <w:t>, травля в социальных сетях.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98E">
        <w:rPr>
          <w:rFonts w:ascii="Times New Roman" w:hAnsi="Times New Roman"/>
          <w:b/>
          <w:sz w:val="24"/>
          <w:szCs w:val="24"/>
        </w:rPr>
        <w:t>Метакомпетенции</w:t>
      </w:r>
      <w:proofErr w:type="spellEnd"/>
      <w:r w:rsidRPr="0010098E">
        <w:rPr>
          <w:rFonts w:ascii="Times New Roman" w:hAnsi="Times New Roman"/>
          <w:b/>
          <w:sz w:val="24"/>
          <w:szCs w:val="24"/>
        </w:rPr>
        <w:t xml:space="preserve"> </w:t>
      </w:r>
      <w:r w:rsidRPr="0010098E">
        <w:rPr>
          <w:rFonts w:ascii="Times New Roman" w:hAnsi="Times New Roman"/>
          <w:sz w:val="24"/>
          <w:szCs w:val="24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098E">
        <w:rPr>
          <w:rFonts w:ascii="Times New Roman" w:hAnsi="Times New Roman"/>
          <w:b/>
          <w:sz w:val="24"/>
          <w:szCs w:val="24"/>
        </w:rPr>
        <w:t>Тьютор</w:t>
      </w:r>
      <w:proofErr w:type="spellEnd"/>
      <w:r w:rsidRPr="0010098E">
        <w:rPr>
          <w:rFonts w:ascii="Times New Roman" w:hAnsi="Times New Roman"/>
          <w:b/>
          <w:sz w:val="24"/>
          <w:szCs w:val="24"/>
        </w:rPr>
        <w:t xml:space="preserve"> </w:t>
      </w:r>
      <w:r w:rsidRPr="0010098E">
        <w:rPr>
          <w:rFonts w:ascii="Times New Roman" w:hAnsi="Times New Roman"/>
          <w:sz w:val="24"/>
          <w:szCs w:val="24"/>
        </w:rPr>
        <w:t xml:space="preserve">– специалист в области педагогики, который помогает </w:t>
      </w:r>
      <w:proofErr w:type="gramStart"/>
      <w:r w:rsidRPr="0010098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определиться с индивидуальным образовательным маршрутом.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Благодарный выпускник </w:t>
      </w:r>
      <w:r w:rsidRPr="0010098E">
        <w:rPr>
          <w:rFonts w:ascii="Times New Roman" w:hAnsi="Times New Roman"/>
          <w:sz w:val="24"/>
          <w:szCs w:val="24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10098E">
        <w:rPr>
          <w:rFonts w:ascii="Times New Roman" w:hAnsi="Times New Roman"/>
          <w:sz w:val="24"/>
          <w:szCs w:val="24"/>
        </w:rPr>
        <w:t>эндаумент</w:t>
      </w:r>
      <w:proofErr w:type="spellEnd"/>
      <w:r w:rsidRPr="0010098E">
        <w:rPr>
          <w:rFonts w:ascii="Times New Roman" w:hAnsi="Times New Roman"/>
          <w:sz w:val="24"/>
          <w:szCs w:val="24"/>
        </w:rPr>
        <w:t>, организует стажировки и т.д.).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Школьное сообщество (сообщество образовательной организации) </w:t>
      </w:r>
      <w:r w:rsidRPr="0010098E">
        <w:rPr>
          <w:rFonts w:ascii="Times New Roman" w:hAnsi="Times New Roman"/>
          <w:sz w:val="24"/>
          <w:szCs w:val="24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:rsidR="00E81FC7" w:rsidRPr="0010098E" w:rsidRDefault="00E81FC7" w:rsidP="007369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Нормативные основы целевой модели наставничества.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Нормативно правовые акты международного уровня.</w:t>
      </w:r>
    </w:p>
    <w:p w:rsidR="00E81FC7" w:rsidRPr="0010098E" w:rsidRDefault="00E81FC7" w:rsidP="00E81F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</w:t>
      </w:r>
      <w:proofErr w:type="gramStart"/>
      <w:r w:rsidRPr="0010098E">
        <w:rPr>
          <w:rFonts w:ascii="Times New Roman" w:hAnsi="Times New Roman"/>
          <w:sz w:val="24"/>
          <w:szCs w:val="24"/>
        </w:rPr>
        <w:t>ВС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СССР от 13 июня 1990 г. </w:t>
      </w:r>
      <w:r w:rsidRPr="0010098E">
        <w:rPr>
          <w:rFonts w:ascii="Times New Roman" w:hAnsi="Times New Roman"/>
          <w:sz w:val="24"/>
          <w:szCs w:val="24"/>
          <w:lang w:val="en-US"/>
        </w:rPr>
        <w:t>N</w:t>
      </w:r>
      <w:r w:rsidRPr="0010098E">
        <w:rPr>
          <w:rFonts w:ascii="Times New Roman" w:hAnsi="Times New Roman"/>
          <w:sz w:val="24"/>
          <w:szCs w:val="24"/>
        </w:rPr>
        <w:t xml:space="preserve"> 1559-1.</w:t>
      </w:r>
    </w:p>
    <w:p w:rsidR="00E81FC7" w:rsidRPr="0010098E" w:rsidRDefault="00E81FC7" w:rsidP="00E81F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Всеобщая Декларация добровольчества, принятая на </w:t>
      </w:r>
      <w:r w:rsidRPr="0010098E">
        <w:rPr>
          <w:rFonts w:ascii="Times New Roman" w:hAnsi="Times New Roman"/>
          <w:sz w:val="24"/>
          <w:szCs w:val="24"/>
          <w:lang w:val="en-US"/>
        </w:rPr>
        <w:t>XVI</w:t>
      </w:r>
      <w:r w:rsidRPr="0010098E">
        <w:rPr>
          <w:rFonts w:ascii="Times New Roman" w:hAnsi="Times New Roman"/>
          <w:sz w:val="24"/>
          <w:szCs w:val="24"/>
        </w:rPr>
        <w:t xml:space="preserve"> Всемирной конференции Международной ассоциации добровольческих усилий (</w:t>
      </w:r>
      <w:r w:rsidRPr="0010098E">
        <w:rPr>
          <w:rFonts w:ascii="Times New Roman" w:hAnsi="Times New Roman"/>
          <w:sz w:val="24"/>
          <w:szCs w:val="24"/>
          <w:lang w:val="en-US"/>
        </w:rPr>
        <w:t>IAVE</w:t>
      </w:r>
      <w:r w:rsidRPr="0010098E">
        <w:rPr>
          <w:rFonts w:ascii="Times New Roman" w:hAnsi="Times New Roman"/>
          <w:sz w:val="24"/>
          <w:szCs w:val="24"/>
        </w:rPr>
        <w:t>, Амстердама, январь, 2001 год).</w:t>
      </w:r>
    </w:p>
    <w:p w:rsidR="00E81FC7" w:rsidRPr="0010098E" w:rsidRDefault="00E81FC7" w:rsidP="00E81FC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Революция Европейского парламента 2011/2088(</w:t>
      </w:r>
      <w:r w:rsidRPr="0010098E">
        <w:rPr>
          <w:rFonts w:ascii="Times New Roman" w:hAnsi="Times New Roman"/>
          <w:sz w:val="24"/>
          <w:szCs w:val="24"/>
          <w:lang w:val="en-US"/>
        </w:rPr>
        <w:t>INI</w:t>
      </w:r>
      <w:r w:rsidRPr="0010098E">
        <w:rPr>
          <w:rFonts w:ascii="Times New Roman" w:hAnsi="Times New Roman"/>
          <w:sz w:val="24"/>
          <w:szCs w:val="24"/>
        </w:rPr>
        <w:t>) от 1 декабря 2011 г. «О предотвращении преждевременного оставления школы».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Нормативно правовые акты Российской Федерации.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Конституция Российской Федерации.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Гражданский кодекс Российской Федерации.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Трудовой кодекс Российской Федерации.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0098E">
        <w:rPr>
          <w:rFonts w:ascii="Times New Roman" w:hAnsi="Times New Roman"/>
          <w:sz w:val="24"/>
          <w:szCs w:val="24"/>
        </w:rPr>
        <w:t>Федерльный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закон от 11 августа 1995г. № 135-ФЗ «О благотворительной деятельности и благотворительных организациях».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lastRenderedPageBreak/>
        <w:t>Федеральный закон от 19 мая 1995г. № 82-ФЗ «Об общественных объединениях».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Федеральный закон от 12 января 1996г. № 7-ФЗ «О некоммерческих организациях».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10098E">
        <w:rPr>
          <w:rFonts w:ascii="Times New Roman" w:hAnsi="Times New Roman"/>
          <w:sz w:val="24"/>
          <w:szCs w:val="24"/>
        </w:rPr>
        <w:t>между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обучающимися».</w:t>
      </w:r>
    </w:p>
    <w:p w:rsidR="00E81FC7" w:rsidRPr="0010098E" w:rsidRDefault="00E81FC7" w:rsidP="00E81FC7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Нормативно-</w:t>
      </w:r>
      <w:r w:rsidRPr="0010098E">
        <w:rPr>
          <w:rFonts w:ascii="Times New Roman" w:hAnsi="Times New Roman"/>
          <w:b/>
          <w:sz w:val="24"/>
          <w:szCs w:val="24"/>
        </w:rPr>
        <w:t>правовые акты МБОУ СОШ 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Устав муниципального бюджетного общеобразовательного учреждения средней общеобразовательной школы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расное имени Героя Советского Союза </w:t>
      </w:r>
      <w:proofErr w:type="spellStart"/>
      <w:r w:rsidRPr="0010098E">
        <w:rPr>
          <w:rFonts w:ascii="Times New Roman" w:hAnsi="Times New Roman"/>
          <w:sz w:val="24"/>
          <w:szCs w:val="24"/>
        </w:rPr>
        <w:t>Г.Ф.Байдукова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Николаевского муниципального района Хабаровского края.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Программа развития МБОУ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Отчет о результатах </w:t>
      </w:r>
      <w:proofErr w:type="spellStart"/>
      <w:r w:rsidRPr="0010098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деятельности муниципального бюджетного общеобразовательного учреждения СОШ с</w:t>
      </w:r>
      <w:proofErr w:type="gramStart"/>
      <w:r w:rsidRPr="0010098E">
        <w:rPr>
          <w:rFonts w:ascii="Times New Roman" w:hAnsi="Times New Roman"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sz w:val="24"/>
          <w:szCs w:val="24"/>
        </w:rPr>
        <w:t>расное.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Положение о педагогическом совете.</w:t>
      </w:r>
    </w:p>
    <w:p w:rsidR="00E81FC7" w:rsidRPr="0010098E" w:rsidRDefault="00E81FC7" w:rsidP="00E81FC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Положение о методическом совете.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736905">
      <w:pPr>
        <w:numPr>
          <w:ilvl w:val="1"/>
          <w:numId w:val="1"/>
        </w:numPr>
        <w:spacing w:after="0" w:line="240" w:lineRule="auto"/>
        <w:ind w:hanging="1014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Задачи целевой модели наставничества МБОУ СОШ 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Разработка и реализация мероприятий «дорожной карты» внедрение целевой модели.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Разработка и реализация программ наставничества.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10098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Формирование баз, данных Программы наставничества и лучших практик.</w:t>
      </w:r>
    </w:p>
    <w:p w:rsidR="00E81FC7" w:rsidRPr="0010098E" w:rsidRDefault="00E81FC7" w:rsidP="007369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1"/>
        </w:numPr>
        <w:spacing w:after="0" w:line="240" w:lineRule="auto"/>
        <w:ind w:left="851" w:hanging="567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Ожидаемые результаты внедрения целевой модели наставничества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10098E">
        <w:rPr>
          <w:rFonts w:ascii="Times New Roman" w:hAnsi="Times New Roman"/>
          <w:sz w:val="24"/>
          <w:szCs w:val="24"/>
        </w:rPr>
        <w:t>сферах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и сфере дополнительного образования.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  <w:proofErr w:type="gramEnd"/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10098E">
        <w:rPr>
          <w:rFonts w:ascii="Times New Roman" w:hAnsi="Times New Roman"/>
          <w:sz w:val="24"/>
          <w:szCs w:val="24"/>
        </w:rPr>
        <w:t>взаимообогащающих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отношений начинающих и опытных специалистов.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Адаптация учителя в новом педагогическом коллективе.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lastRenderedPageBreak/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10098E"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 w:rsidRPr="0010098E">
        <w:rPr>
          <w:rFonts w:ascii="Times New Roman" w:hAnsi="Times New Roman"/>
          <w:sz w:val="24"/>
          <w:szCs w:val="24"/>
        </w:rPr>
        <w:t>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Рост мотивации к учебе и саморазвитию учащихся.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Снижение показателей неуспеваемости учащихся.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Практическая реализация концепции построение индивидуальных образовательных траекторий.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Рост числа </w:t>
      </w:r>
      <w:proofErr w:type="gramStart"/>
      <w:r w:rsidRPr="0010098E">
        <w:rPr>
          <w:rFonts w:ascii="Times New Roman" w:hAnsi="Times New Roman"/>
          <w:sz w:val="24"/>
          <w:szCs w:val="24"/>
        </w:rPr>
        <w:t>обучающих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, прошедших </w:t>
      </w:r>
      <w:proofErr w:type="spellStart"/>
      <w:r w:rsidRPr="0010098E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мероприятия.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Формирование активной гражданской позиции школьного сообщества.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Повышение уровня </w:t>
      </w:r>
      <w:proofErr w:type="gramStart"/>
      <w:r w:rsidRPr="0010098E">
        <w:rPr>
          <w:rFonts w:ascii="Times New Roman" w:hAnsi="Times New Roman"/>
          <w:sz w:val="24"/>
          <w:szCs w:val="24"/>
        </w:rPr>
        <w:t>сформированной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ценностных и жизненных позиций и ориентиров.</w:t>
      </w:r>
    </w:p>
    <w:p w:rsidR="00E81FC7" w:rsidRPr="0010098E" w:rsidRDefault="00E81FC7" w:rsidP="00736905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E81FC7" w:rsidRPr="0010098E" w:rsidRDefault="00E81FC7" w:rsidP="00E81FC7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Увеличение доли учащихся, участвующих в программе развития талантливых обучающихся.</w:t>
      </w:r>
    </w:p>
    <w:p w:rsidR="00E81FC7" w:rsidRPr="0010098E" w:rsidRDefault="00E81FC7" w:rsidP="00E81FC7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E81FC7" w:rsidRPr="0010098E" w:rsidRDefault="00E81FC7" w:rsidP="00E81FC7">
      <w:pPr>
        <w:numPr>
          <w:ilvl w:val="0"/>
          <w:numId w:val="5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Включение в систему наставнических отношение детей с ограниченными возможностями здоровья.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B80B28" w:rsidRDefault="00E81FC7" w:rsidP="00E81FC7">
      <w:pPr>
        <w:numPr>
          <w:ilvl w:val="1"/>
          <w:numId w:val="1"/>
        </w:numPr>
        <w:spacing w:after="0" w:line="240" w:lineRule="auto"/>
        <w:ind w:right="-568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Структура управления реализацией целевой модели наставничества МБОУ </w:t>
      </w:r>
      <w:proofErr w:type="spellStart"/>
      <w:r w:rsidRPr="0010098E">
        <w:rPr>
          <w:rFonts w:ascii="Times New Roman" w:hAnsi="Times New Roman"/>
          <w:b/>
          <w:sz w:val="24"/>
          <w:szCs w:val="24"/>
        </w:rPr>
        <w:t>СОШс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</w:t>
      </w:r>
      <w:proofErr w:type="spell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7"/>
        <w:gridCol w:w="6745"/>
      </w:tblGrid>
      <w:tr w:rsidR="00E81FC7" w:rsidRPr="0010098E" w:rsidTr="00736905">
        <w:trPr>
          <w:trHeight w:val="289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Уровни структуры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Направления деятельности.</w:t>
            </w:r>
          </w:p>
        </w:tc>
      </w:tr>
      <w:tr w:rsidR="00E81FC7" w:rsidRPr="0010098E" w:rsidTr="00736905">
        <w:trPr>
          <w:trHeight w:val="957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ДОП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ЦДТг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иколаевска-на-Амуре</w:t>
            </w:r>
            <w:proofErr w:type="spellEnd"/>
          </w:p>
        </w:tc>
        <w:tc>
          <w:tcPr>
            <w:tcW w:w="6745" w:type="dxa"/>
          </w:tcPr>
          <w:p w:rsidR="00E81FC7" w:rsidRPr="0010098E" w:rsidRDefault="00E81FC7" w:rsidP="00E9761F">
            <w:pPr>
              <w:numPr>
                <w:ilvl w:val="0"/>
                <w:numId w:val="8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Организационная, методическая, </w:t>
            </w:r>
            <w:r w:rsidRPr="00E26851">
              <w:rPr>
                <w:rFonts w:ascii="Times New Roman" w:hAnsi="Times New Roman"/>
                <w:sz w:val="24"/>
                <w:szCs w:val="24"/>
              </w:rPr>
              <w:t>информационная</w:t>
            </w:r>
            <w:proofErr w:type="gramStart"/>
            <w:r w:rsidRPr="00E26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98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поддержка участников внедрения целевой модели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8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8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специалистов.</w:t>
            </w:r>
          </w:p>
          <w:p w:rsidR="00E81FC7" w:rsidRPr="0010098E" w:rsidRDefault="00E81FC7" w:rsidP="00E9761F">
            <w:pPr>
              <w:numPr>
                <w:ilvl w:val="0"/>
                <w:numId w:val="8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Содействие привлечению к реализации наставнических программ образовательных организаций; предприятий и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>Николаевского муниципального района</w:t>
            </w:r>
            <w:r w:rsidRPr="0010098E">
              <w:rPr>
                <w:rFonts w:ascii="Times New Roman" w:hAnsi="Times New Roman"/>
                <w:sz w:val="24"/>
                <w:szCs w:val="24"/>
              </w:rPr>
              <w:t xml:space="preserve">; государственных бюджетных учреждений культуры и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деятельностью.</w:t>
            </w:r>
          </w:p>
        </w:tc>
      </w:tr>
      <w:tr w:rsidR="00E81FC7" w:rsidRPr="0010098E" w:rsidTr="00736905">
        <w:trPr>
          <w:trHeight w:val="957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</w:t>
            </w:r>
          </w:p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Николаевского муниципального района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Контролирует реализацию мероприятий по внедрению целевой модели наставничества;</w:t>
            </w:r>
          </w:p>
          <w:p w:rsidR="00E81FC7" w:rsidRPr="0010098E" w:rsidRDefault="00E81FC7" w:rsidP="00E9761F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Обеспечивает развитие инфраструктуры, потенциально-технических ресурсов и кадрового потенциала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расное, осуществляющих образовательную деятельность по общеобразовательным, дополнительным общеобразовательным программам.</w:t>
            </w:r>
          </w:p>
          <w:p w:rsidR="00E81FC7" w:rsidRPr="0010098E" w:rsidRDefault="00E81FC7" w:rsidP="00E9761F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</w:t>
            </w: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бюджетных учреждений культуры и спорта; юридических и физических лиц, чья деятельность связана с образовательной, спортивной, культурной и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деятельностью.</w:t>
            </w:r>
          </w:p>
        </w:tc>
      </w:tr>
      <w:tr w:rsidR="00E81FC7" w:rsidRPr="0010098E" w:rsidTr="00736905">
        <w:trPr>
          <w:trHeight w:val="1011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наставничества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целевой модели наставничества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Разработка и реализация мероприятий дорожной карты внедрение целевой модели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Реалиация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программ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Реализация кадровой политики в программе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Назначение куратора внедрения целевой модели наставничества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расное.</w:t>
            </w:r>
          </w:p>
          <w:p w:rsidR="00E81FC7" w:rsidRPr="0010098E" w:rsidRDefault="00E81FC7" w:rsidP="00E9761F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E81FC7" w:rsidRPr="0010098E" w:rsidTr="00736905">
        <w:trPr>
          <w:trHeight w:val="957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Куратор целевой модели наставничества МБОУ СОШ с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расное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наставников и наставляемых.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Контроль проведения программ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Участие в оценке вовлеченности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в различные формы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E81FC7" w:rsidRPr="0010098E" w:rsidRDefault="00E81FC7" w:rsidP="00E9761F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результатов эффективности реализации целевой модели наставничества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1FC7" w:rsidRPr="0010098E" w:rsidTr="00736905">
        <w:trPr>
          <w:trHeight w:val="957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Ответственные лица за направления форм наставничества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Разработка программ моделей форм наставничества.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реализацией.</w:t>
            </w:r>
          </w:p>
        </w:tc>
      </w:tr>
      <w:tr w:rsidR="00E81FC7" w:rsidRPr="0010098E" w:rsidTr="00736905">
        <w:trPr>
          <w:trHeight w:val="957"/>
        </w:trPr>
        <w:tc>
          <w:tcPr>
            <w:tcW w:w="2577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Наставники и наставляемые</w:t>
            </w:r>
          </w:p>
        </w:tc>
        <w:tc>
          <w:tcPr>
            <w:tcW w:w="674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Модели форм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«Ученик-ученик».</w:t>
            </w:r>
          </w:p>
          <w:p w:rsidR="00E81FC7" w:rsidRPr="0010098E" w:rsidRDefault="00E81FC7" w:rsidP="00E9761F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«Учитель-учитель».</w:t>
            </w:r>
          </w:p>
          <w:p w:rsidR="00E81FC7" w:rsidRPr="0010098E" w:rsidRDefault="00E81FC7" w:rsidP="00E9761F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Реализация Форма наставничества «Учитель-ученик».</w:t>
            </w:r>
          </w:p>
        </w:tc>
      </w:tr>
    </w:tbl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Кадровая система реализации целевой модели наставничества МБОУ СОШ 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Целевой модели наставничества выделяется три главные роли:</w:t>
      </w:r>
    </w:p>
    <w:p w:rsidR="00E81FC7" w:rsidRPr="0010098E" w:rsidRDefault="00E81FC7" w:rsidP="00E81FC7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Наставляемы</w:t>
      </w:r>
      <w:proofErr w:type="gramStart"/>
      <w:r w:rsidRPr="0010098E">
        <w:rPr>
          <w:rFonts w:ascii="Times New Roman" w:hAnsi="Times New Roman"/>
          <w:sz w:val="24"/>
          <w:szCs w:val="24"/>
        </w:rPr>
        <w:t>й-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E81FC7" w:rsidRPr="0010098E" w:rsidRDefault="00E81FC7" w:rsidP="00E81FC7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E81FC7" w:rsidRPr="0010098E" w:rsidRDefault="00E81FC7" w:rsidP="00E81FC7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lastRenderedPageBreak/>
        <w:t>Куратор</w:t>
      </w:r>
      <w:r w:rsidRPr="0010098E">
        <w:rPr>
          <w:rFonts w:ascii="Times New Roman" w:hAnsi="Times New Roman"/>
          <w:b/>
          <w:sz w:val="24"/>
          <w:szCs w:val="24"/>
        </w:rPr>
        <w:t xml:space="preserve"> </w:t>
      </w:r>
      <w:r w:rsidRPr="0010098E">
        <w:rPr>
          <w:rFonts w:ascii="Times New Roman" w:hAnsi="Times New Roman"/>
          <w:sz w:val="24"/>
          <w:szCs w:val="24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:rsidR="00E81FC7" w:rsidRPr="0010098E" w:rsidRDefault="00E81FC7" w:rsidP="00E81FC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E81FC7" w:rsidRPr="0010098E" w:rsidRDefault="00E81FC7" w:rsidP="00E81FC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</w:t>
      </w:r>
      <w:proofErr w:type="spellStart"/>
      <w:proofErr w:type="gramStart"/>
      <w:r w:rsidRPr="0010098E">
        <w:rPr>
          <w:rFonts w:ascii="Times New Roman" w:hAnsi="Times New Roman"/>
          <w:sz w:val="24"/>
          <w:szCs w:val="24"/>
        </w:rPr>
        <w:t>подростков-будущих</w:t>
      </w:r>
      <w:proofErr w:type="spellEnd"/>
      <w:proofErr w:type="gramEnd"/>
      <w:r w:rsidRPr="0010098E">
        <w:rPr>
          <w:rFonts w:ascii="Times New Roman" w:hAnsi="Times New Roman"/>
          <w:sz w:val="24"/>
          <w:szCs w:val="24"/>
        </w:rPr>
        <w:t xml:space="preserve"> участников программы.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Формирование базы </w:t>
      </w:r>
      <w:proofErr w:type="gramStart"/>
      <w:r w:rsidRPr="0010098E">
        <w:rPr>
          <w:rFonts w:ascii="Times New Roman" w:hAnsi="Times New Roman"/>
          <w:sz w:val="24"/>
          <w:szCs w:val="24"/>
        </w:rPr>
        <w:t>наставляемых</w:t>
      </w:r>
      <w:proofErr w:type="gramEnd"/>
      <w:r w:rsidRPr="0010098E">
        <w:rPr>
          <w:rFonts w:ascii="Times New Roman" w:hAnsi="Times New Roman"/>
          <w:sz w:val="24"/>
          <w:szCs w:val="24"/>
        </w:rPr>
        <w:t>: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0"/>
          <w:numId w:val="15"/>
        </w:num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из числа </w:t>
      </w:r>
      <w:proofErr w:type="gramStart"/>
      <w:r w:rsidRPr="0010098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0098E">
        <w:rPr>
          <w:rFonts w:ascii="Times New Roman" w:hAnsi="Times New Roman"/>
          <w:sz w:val="24"/>
          <w:szCs w:val="24"/>
        </w:rPr>
        <w:t>: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проявивших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выдающиеся способности;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демонстрирующий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неудовлетворительные образовательные результаты;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 ограниченными возможностями здоровья;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попавшие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в трудную жизненную ситуацию;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имеющие проблемы с поведением;</w:t>
      </w:r>
    </w:p>
    <w:p w:rsidR="00E81FC7" w:rsidRPr="0010098E" w:rsidRDefault="00E81FC7" w:rsidP="00E81FC7">
      <w:pPr>
        <w:numPr>
          <w:ilvl w:val="0"/>
          <w:numId w:val="16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не принимающие участие в жизни школы, </w:t>
      </w:r>
      <w:proofErr w:type="gramStart"/>
      <w:r w:rsidRPr="0010098E">
        <w:rPr>
          <w:rFonts w:ascii="Times New Roman" w:hAnsi="Times New Roman"/>
          <w:sz w:val="24"/>
          <w:szCs w:val="24"/>
        </w:rPr>
        <w:t>отстраненных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от коллектива.</w:t>
      </w:r>
    </w:p>
    <w:p w:rsidR="00E81FC7" w:rsidRPr="0010098E" w:rsidRDefault="00E81FC7" w:rsidP="00E81FC7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из числа педагогов:</w:t>
      </w:r>
    </w:p>
    <w:p w:rsidR="00E81FC7" w:rsidRPr="0010098E" w:rsidRDefault="00E81FC7" w:rsidP="00E81FC7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молодых специалистов;</w:t>
      </w:r>
    </w:p>
    <w:p w:rsidR="00E81FC7" w:rsidRPr="0010098E" w:rsidRDefault="00E81FC7" w:rsidP="00E81FC7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в состоянии эмоционального выгорания, хронической усталости;</w:t>
      </w:r>
    </w:p>
    <w:p w:rsidR="00E81FC7" w:rsidRPr="0010098E" w:rsidRDefault="00E81FC7" w:rsidP="00E81FC7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находящихся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в процессе адаптации на новом месте работы;</w:t>
      </w:r>
    </w:p>
    <w:p w:rsidR="00E81FC7" w:rsidRPr="0010098E" w:rsidRDefault="00E81FC7" w:rsidP="00E81FC7">
      <w:pPr>
        <w:numPr>
          <w:ilvl w:val="0"/>
          <w:numId w:val="17"/>
        </w:num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E81FC7" w:rsidRPr="0010098E" w:rsidRDefault="00E81FC7" w:rsidP="00E81FC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Формирование базы наставников из числа:</w:t>
      </w:r>
    </w:p>
    <w:p w:rsidR="00E81FC7" w:rsidRPr="0010098E" w:rsidRDefault="00E81FC7" w:rsidP="00E81FC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родителей </w:t>
      </w:r>
      <w:proofErr w:type="spellStart"/>
      <w:r w:rsidRPr="0010098E">
        <w:rPr>
          <w:rFonts w:ascii="Times New Roman" w:hAnsi="Times New Roman"/>
          <w:sz w:val="24"/>
          <w:szCs w:val="24"/>
        </w:rPr>
        <w:t>обучающихся-активных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участников родительских или управляющих советов;</w:t>
      </w: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выпускников, заинтересованных в поддержке своей школы;</w:t>
      </w: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сотрудников предприятий, заинтересованных в подготовке будущих кадров;</w:t>
      </w: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успешных предпринимателей или общественных деятелей, которые чувствуют потребность передать свой опыт;</w:t>
      </w:r>
    </w:p>
    <w:p w:rsidR="00E81FC7" w:rsidRPr="0010098E" w:rsidRDefault="00E81FC7" w:rsidP="00E81FC7">
      <w:pPr>
        <w:numPr>
          <w:ilvl w:val="0"/>
          <w:numId w:val="18"/>
        </w:numPr>
        <w:spacing w:after="0" w:line="24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ветеранов педагогического труда.  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Этапы реализации целевой модели наставничества МБОУ  СОШ 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4536"/>
        <w:gridCol w:w="2756"/>
      </w:tblGrid>
      <w:tr w:rsidR="00E81FC7" w:rsidRPr="0010098E" w:rsidTr="00E9761F">
        <w:trPr>
          <w:trHeight w:val="40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условий для запуска программы наставничества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E81FC7" w:rsidRPr="0010098E" w:rsidRDefault="00E81FC7" w:rsidP="00E9761F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потенциальных наставляемых.</w:t>
            </w:r>
          </w:p>
          <w:p w:rsidR="00E81FC7" w:rsidRPr="0010098E" w:rsidRDefault="00E81FC7" w:rsidP="00E9761F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Выбор аудитории для поиска наставников.</w:t>
            </w:r>
          </w:p>
          <w:p w:rsidR="00E81FC7" w:rsidRPr="0010098E" w:rsidRDefault="00E81FC7" w:rsidP="00E9761F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Информирование и выбор форм наставничества.</w:t>
            </w:r>
          </w:p>
          <w:p w:rsidR="00E81FC7" w:rsidRPr="0010098E" w:rsidRDefault="00E81FC7" w:rsidP="00E9761F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Дорожная реализация наставничества. Пакет документов.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536" w:type="dxa"/>
          </w:tcPr>
          <w:p w:rsidR="00E81FC7" w:rsidRPr="0010098E" w:rsidRDefault="00E81FC7" w:rsidP="00E9761F">
            <w:pPr>
              <w:numPr>
                <w:ilvl w:val="0"/>
                <w:numId w:val="19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E81FC7" w:rsidRPr="0010098E" w:rsidRDefault="00E81FC7" w:rsidP="00E9761F">
            <w:pPr>
              <w:numPr>
                <w:ilvl w:val="0"/>
                <w:numId w:val="19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Формированные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база наставляемых с картой запросов.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numPr>
                <w:ilvl w:val="0"/>
                <w:numId w:val="20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обучающихся-активных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участников родительских или управляющих советов, организаторов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:rsidR="00E81FC7" w:rsidRPr="0010098E" w:rsidRDefault="00E81FC7" w:rsidP="00E9761F">
            <w:pPr>
              <w:numPr>
                <w:ilvl w:val="0"/>
                <w:numId w:val="20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выпускников, заинтересованных в поддержке своей школы;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успешных предпринимателей или общественных деятелей, которые чувствуют потребность передать свой опыт;</w:t>
            </w:r>
          </w:p>
          <w:p w:rsidR="00E81FC7" w:rsidRPr="0010098E" w:rsidRDefault="00E81FC7" w:rsidP="00E9761F">
            <w:pPr>
              <w:numPr>
                <w:ilvl w:val="0"/>
                <w:numId w:val="1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представители других организаций, с которыми есть партнерские связи.</w:t>
            </w:r>
          </w:p>
          <w:p w:rsidR="00E81FC7" w:rsidRPr="0010098E" w:rsidRDefault="00E81FC7" w:rsidP="00E9761F">
            <w:p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81FC7" w:rsidRPr="0010098E" w:rsidRDefault="00E81FC7" w:rsidP="00E9761F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numPr>
                <w:ilvl w:val="0"/>
                <w:numId w:val="21"/>
              </w:numPr>
              <w:spacing w:after="0" w:line="240" w:lineRule="auto"/>
              <w:ind w:left="4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E81FC7" w:rsidRPr="0010098E" w:rsidRDefault="00E81FC7" w:rsidP="00E9761F">
            <w:pPr>
              <w:numPr>
                <w:ilvl w:val="0"/>
                <w:numId w:val="21"/>
              </w:numPr>
              <w:spacing w:after="0" w:line="240" w:lineRule="auto"/>
              <w:ind w:left="4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наставляемыми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Заполнение анкеты в письменной свободной форме всеми потенциальными наставниками.</w:t>
            </w:r>
          </w:p>
          <w:p w:rsidR="00E81FC7" w:rsidRPr="0010098E" w:rsidRDefault="00E81FC7" w:rsidP="00E9761F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Собеседование с наставниками.</w:t>
            </w:r>
          </w:p>
          <w:p w:rsidR="00E81FC7" w:rsidRPr="0010098E" w:rsidRDefault="00E81FC7" w:rsidP="00E9761F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Программа обучения.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Работа в каждой паре/группе включает:</w:t>
            </w:r>
          </w:p>
          <w:p w:rsidR="00E81FC7" w:rsidRPr="0010098E" w:rsidRDefault="00E81FC7" w:rsidP="00E9761F">
            <w:pPr>
              <w:numPr>
                <w:ilvl w:val="0"/>
                <w:numId w:val="2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встреча-знакомство,</w:t>
            </w:r>
          </w:p>
          <w:p w:rsidR="00E81FC7" w:rsidRPr="0010098E" w:rsidRDefault="00E81FC7" w:rsidP="00E9761F">
            <w:pPr>
              <w:numPr>
                <w:ilvl w:val="0"/>
                <w:numId w:val="2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пробную рабочую встречу,</w:t>
            </w:r>
          </w:p>
          <w:p w:rsidR="00E81FC7" w:rsidRPr="0010098E" w:rsidRDefault="00E81FC7" w:rsidP="00E9761F">
            <w:pPr>
              <w:numPr>
                <w:ilvl w:val="0"/>
                <w:numId w:val="2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встречу планирование,</w:t>
            </w:r>
          </w:p>
          <w:p w:rsidR="00E81FC7" w:rsidRPr="0010098E" w:rsidRDefault="00E81FC7" w:rsidP="00E9761F">
            <w:pPr>
              <w:numPr>
                <w:ilvl w:val="0"/>
                <w:numId w:val="2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комплекс последовательных встреч,</w:t>
            </w:r>
          </w:p>
          <w:p w:rsidR="00E81FC7" w:rsidRPr="0010098E" w:rsidRDefault="00E81FC7" w:rsidP="00E9761F">
            <w:pPr>
              <w:numPr>
                <w:ilvl w:val="0"/>
                <w:numId w:val="22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итоговую встречу.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Мониторинг:</w:t>
            </w:r>
          </w:p>
          <w:p w:rsidR="00E81FC7" w:rsidRPr="0010098E" w:rsidRDefault="00E81FC7" w:rsidP="00E9761F">
            <w:pPr>
              <w:numPr>
                <w:ilvl w:val="0"/>
                <w:numId w:val="23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сбор обратной связи от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– для мониторинга динамики влияния программы на наставляемых;</w:t>
            </w:r>
          </w:p>
          <w:p w:rsidR="00E81FC7" w:rsidRPr="0010098E" w:rsidRDefault="00E81FC7" w:rsidP="00E9761F">
            <w:pPr>
              <w:numPr>
                <w:ilvl w:val="0"/>
                <w:numId w:val="23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сбор обратной связи от наставников, наставляемых и кураторов – для мониторинга эффективности реализации программы.</w:t>
            </w:r>
          </w:p>
        </w:tc>
      </w:tr>
      <w:tr w:rsidR="00E81FC7" w:rsidRPr="0010098E" w:rsidTr="00E9761F">
        <w:trPr>
          <w:trHeight w:val="1273"/>
        </w:trPr>
        <w:tc>
          <w:tcPr>
            <w:tcW w:w="2830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536" w:type="dxa"/>
          </w:tcPr>
          <w:p w:rsidR="00E81FC7" w:rsidRPr="0010098E" w:rsidRDefault="00E81FC7" w:rsidP="00E9761F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Подведение итогов работы каждой пары/группы.</w:t>
            </w:r>
          </w:p>
          <w:p w:rsidR="00E81FC7" w:rsidRPr="0010098E" w:rsidRDefault="00E81FC7" w:rsidP="00E9761F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Подведение итогов программы школы.</w:t>
            </w:r>
          </w:p>
          <w:p w:rsidR="00E81FC7" w:rsidRPr="0010098E" w:rsidRDefault="00E81FC7" w:rsidP="00E9761F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2756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Собраны лучшие наставнические практики.</w:t>
            </w:r>
          </w:p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Поощрение наставников. </w:t>
            </w:r>
          </w:p>
        </w:tc>
      </w:tr>
    </w:tbl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Формы наставничества МБОУ СОШ с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.К</w:t>
      </w:r>
      <w:proofErr w:type="gramEnd"/>
      <w:r w:rsidRPr="0010098E">
        <w:rPr>
          <w:rFonts w:ascii="Times New Roman" w:hAnsi="Times New Roman"/>
          <w:b/>
          <w:sz w:val="24"/>
          <w:szCs w:val="24"/>
        </w:rPr>
        <w:t>расное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Исходя из образовательных потребностей МБОУ СОШ в данной целевой модели наставничества рассматриваются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две</w:t>
      </w:r>
      <w:r w:rsidRPr="0010098E">
        <w:rPr>
          <w:rFonts w:ascii="Times New Roman" w:hAnsi="Times New Roman"/>
          <w:sz w:val="24"/>
          <w:szCs w:val="24"/>
        </w:rPr>
        <w:t xml:space="preserve"> формы наставничества: «Ученик-ученик», «Учитель-учитель», «Учитель- ученик».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Форма наставничества «Ученик-ученик».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Цель: </w:t>
      </w:r>
      <w:r w:rsidRPr="0010098E">
        <w:rPr>
          <w:rFonts w:ascii="Times New Roman" w:hAnsi="Times New Roman"/>
          <w:sz w:val="24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E81FC7" w:rsidRPr="0010098E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Помощь в реализации лидерского потенциала.</w:t>
      </w:r>
    </w:p>
    <w:p w:rsidR="00E81FC7" w:rsidRPr="0010098E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Улучшение образовательных, творческих и спортивных результатов.</w:t>
      </w:r>
    </w:p>
    <w:p w:rsidR="00E81FC7" w:rsidRPr="0010098E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Развитие гибких навыков и </w:t>
      </w:r>
      <w:proofErr w:type="spellStart"/>
      <w:r w:rsidRPr="0010098E"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 w:rsidRPr="0010098E">
        <w:rPr>
          <w:rFonts w:ascii="Times New Roman" w:hAnsi="Times New Roman"/>
          <w:sz w:val="24"/>
          <w:szCs w:val="24"/>
        </w:rPr>
        <w:t>.</w:t>
      </w:r>
    </w:p>
    <w:p w:rsidR="00E81FC7" w:rsidRPr="0010098E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Оказание помощи в адаптации к новым условиям среды.</w:t>
      </w:r>
    </w:p>
    <w:p w:rsidR="00E81FC7" w:rsidRPr="0010098E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Оказание комфортных условий и коммуникаций внутри образовательной организации.</w:t>
      </w:r>
    </w:p>
    <w:p w:rsidR="00E81FC7" w:rsidRPr="00B80B28" w:rsidRDefault="00E81FC7" w:rsidP="00E81FC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Результат: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Высокий уровень включения </w:t>
      </w:r>
      <w:proofErr w:type="gramStart"/>
      <w:r w:rsidRPr="0010098E">
        <w:rPr>
          <w:rFonts w:ascii="Times New Roman" w:hAnsi="Times New Roman"/>
          <w:sz w:val="24"/>
          <w:szCs w:val="24"/>
        </w:rPr>
        <w:t>наставляемых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во все социальные, культурные и образовательные процессы.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Повышение успеваемости в школе.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Улучшение </w:t>
      </w:r>
      <w:proofErr w:type="spellStart"/>
      <w:r w:rsidRPr="0010098E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фона внутри группы, класса, школы в целом.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Снижение числа обучающихся состоящих на различных видах учета.</w:t>
      </w:r>
      <w:proofErr w:type="gramEnd"/>
    </w:p>
    <w:p w:rsidR="00E81FC7" w:rsidRPr="0010098E" w:rsidRDefault="00E81FC7" w:rsidP="00E81FC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E81FC7" w:rsidRPr="00B80B28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Характеристика участников формы наставничества «Ученик-ученик».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4"/>
        <w:gridCol w:w="3374"/>
        <w:gridCol w:w="3374"/>
      </w:tblGrid>
      <w:tr w:rsidR="00E81FC7" w:rsidRPr="0010098E" w:rsidTr="00E9761F">
        <w:trPr>
          <w:trHeight w:val="272"/>
        </w:trPr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748" w:type="dxa"/>
            <w:gridSpan w:val="2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Наставляемый</w:t>
            </w:r>
          </w:p>
        </w:tc>
      </w:tr>
      <w:tr w:rsidR="00E81FC7" w:rsidRPr="0010098E" w:rsidTr="00E9761F">
        <w:trPr>
          <w:trHeight w:val="220"/>
        </w:trPr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Кто может быть.</w:t>
            </w:r>
          </w:p>
        </w:tc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Активный</w:t>
            </w:r>
          </w:p>
        </w:tc>
      </w:tr>
      <w:tr w:rsidR="00E81FC7" w:rsidRPr="0010098E" w:rsidTr="00E9761F">
        <w:trPr>
          <w:trHeight w:val="1580"/>
        </w:trPr>
        <w:tc>
          <w:tcPr>
            <w:tcW w:w="3374" w:type="dxa"/>
          </w:tcPr>
          <w:p w:rsidR="00E81FC7" w:rsidRPr="0010098E" w:rsidRDefault="00E81FC7" w:rsidP="00E9761F">
            <w:pPr>
              <w:numPr>
                <w:ilvl w:val="0"/>
                <w:numId w:val="27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:rsidR="00E81FC7" w:rsidRPr="0010098E" w:rsidRDefault="00E81FC7" w:rsidP="00E9761F">
            <w:pPr>
              <w:numPr>
                <w:ilvl w:val="0"/>
                <w:numId w:val="27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E81FC7" w:rsidRPr="0010098E" w:rsidRDefault="00E81FC7" w:rsidP="00E9761F">
            <w:pPr>
              <w:numPr>
                <w:ilvl w:val="0"/>
                <w:numId w:val="27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E81FC7" w:rsidRPr="0010098E" w:rsidRDefault="00E81FC7" w:rsidP="00E9761F">
            <w:pPr>
              <w:numPr>
                <w:ilvl w:val="0"/>
                <w:numId w:val="27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E81FC7" w:rsidRPr="0010098E" w:rsidRDefault="00E81FC7" w:rsidP="00E9761F">
            <w:pPr>
              <w:numPr>
                <w:ilvl w:val="0"/>
                <w:numId w:val="27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Социально и ценностно-дезориентированный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1FC7" w:rsidRPr="00B80B28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Возможные варианты программы наставничества «Ученик-ученик».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E81FC7" w:rsidRPr="0010098E" w:rsidTr="00E9761F">
        <w:trPr>
          <w:jc w:val="center"/>
        </w:trPr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</w:tr>
      <w:tr w:rsidR="00E81FC7" w:rsidRPr="0010098E" w:rsidTr="00E9761F">
        <w:trPr>
          <w:jc w:val="center"/>
        </w:trPr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Успевающий-неуспевающий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Достижение лучших образовательных результатов</w:t>
            </w:r>
          </w:p>
        </w:tc>
      </w:tr>
      <w:tr w:rsidR="00E81FC7" w:rsidRPr="0010098E" w:rsidTr="00E9761F">
        <w:trPr>
          <w:jc w:val="center"/>
        </w:trPr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Лидер-пассивный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Психоэмоциональная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поддержка с адаптацией в коллективе или с коммуникационных, творческих, </w:t>
            </w: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лидерских навыков.</w:t>
            </w:r>
          </w:p>
        </w:tc>
      </w:tr>
      <w:tr w:rsidR="00E81FC7" w:rsidRPr="0010098E" w:rsidTr="00E9761F">
        <w:trPr>
          <w:jc w:val="center"/>
        </w:trPr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Равный-равному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E81FC7" w:rsidRPr="0010098E" w:rsidTr="00E9761F">
        <w:trPr>
          <w:jc w:val="center"/>
        </w:trPr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Адаптированный-неадаптированный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1FC7" w:rsidRPr="00B80B28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Схема реализации формы наставничества «Ученик-ученик».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673"/>
      </w:tblGrid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Ученическая конференция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Обучение проводиться куратором.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После личных встреч, обсуждение вопросов. Назначения куратором.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повышение мотивации и осознанности.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E81FC7" w:rsidRPr="0010098E" w:rsidTr="00E9761F">
        <w:tc>
          <w:tcPr>
            <w:tcW w:w="5211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E81FC7" w:rsidRPr="0010098E" w:rsidRDefault="00E81FC7" w:rsidP="007369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4"/>
        </w:numPr>
        <w:spacing w:after="0" w:line="240" w:lineRule="auto"/>
        <w:ind w:left="993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Форма наставничества «Учитель-учитель».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Цель:</w:t>
      </w:r>
      <w:r w:rsidRPr="0010098E">
        <w:rPr>
          <w:rFonts w:ascii="Times New Roman" w:hAnsi="Times New Roman"/>
          <w:sz w:val="24"/>
          <w:szCs w:val="24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81FC7" w:rsidRPr="0010098E" w:rsidRDefault="00E81FC7" w:rsidP="00E81F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E81FC7" w:rsidRPr="0010098E" w:rsidRDefault="00E81FC7" w:rsidP="00E81F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E81FC7" w:rsidRPr="0010098E" w:rsidRDefault="00E81FC7" w:rsidP="00E81F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:rsidR="00E81FC7" w:rsidRPr="0010098E" w:rsidRDefault="00E81FC7" w:rsidP="00E81F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E81FC7" w:rsidRPr="00B80B28" w:rsidRDefault="00E81FC7" w:rsidP="00E81FC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Ускорить процесс профессионального становления педагога.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Результат: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lastRenderedPageBreak/>
        <w:t>Улучшение психологического климата в образовательной организации.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Повышение уровня удовлетворенности </w:t>
      </w:r>
      <w:proofErr w:type="gramStart"/>
      <w:r w:rsidRPr="0010098E">
        <w:rPr>
          <w:rFonts w:ascii="Times New Roman" w:hAnsi="Times New Roman"/>
          <w:sz w:val="24"/>
          <w:szCs w:val="24"/>
        </w:rPr>
        <w:t>в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098E">
        <w:rPr>
          <w:rFonts w:ascii="Times New Roman" w:hAnsi="Times New Roman"/>
          <w:sz w:val="24"/>
          <w:szCs w:val="24"/>
        </w:rPr>
        <w:t>собственной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работой и улучшение </w:t>
      </w:r>
      <w:proofErr w:type="spellStart"/>
      <w:r w:rsidRPr="0010098E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состояния специалистов.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Рост числа специалистов, желающий продолжить свою работу в данном коллективе образовательного учреждения.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Характеристика участников формы наставничества «Учитель-учитель»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1730"/>
        <w:gridCol w:w="2602"/>
        <w:gridCol w:w="2410"/>
      </w:tblGrid>
      <w:tr w:rsidR="00E81FC7" w:rsidRPr="0010098E" w:rsidTr="00736905">
        <w:trPr>
          <w:trHeight w:val="659"/>
        </w:trPr>
        <w:tc>
          <w:tcPr>
            <w:tcW w:w="4310" w:type="dxa"/>
            <w:gridSpan w:val="2"/>
            <w:vMerge w:val="restart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5012" w:type="dxa"/>
            <w:gridSpan w:val="2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Наставляемый </w:t>
            </w:r>
          </w:p>
        </w:tc>
      </w:tr>
      <w:tr w:rsidR="00E81FC7" w:rsidRPr="0010098E" w:rsidTr="00736905">
        <w:trPr>
          <w:trHeight w:val="435"/>
        </w:trPr>
        <w:tc>
          <w:tcPr>
            <w:tcW w:w="4310" w:type="dxa"/>
            <w:gridSpan w:val="2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2410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</w:p>
        </w:tc>
      </w:tr>
      <w:tr w:rsidR="00E81FC7" w:rsidRPr="0010098E" w:rsidTr="00736905">
        <w:trPr>
          <w:trHeight w:val="1054"/>
        </w:trPr>
        <w:tc>
          <w:tcPr>
            <w:tcW w:w="4310" w:type="dxa"/>
            <w:gridSpan w:val="2"/>
          </w:tcPr>
          <w:p w:rsidR="00E81FC7" w:rsidRPr="0010098E" w:rsidRDefault="00E81FC7" w:rsidP="00E9761F">
            <w:pPr>
              <w:numPr>
                <w:ilvl w:val="0"/>
                <w:numId w:val="30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и семинаров).</w:t>
            </w:r>
          </w:p>
          <w:p w:rsidR="00E81FC7" w:rsidRPr="0010098E" w:rsidRDefault="00E81FC7" w:rsidP="00E9761F">
            <w:pPr>
              <w:numPr>
                <w:ilvl w:val="0"/>
                <w:numId w:val="30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E81FC7" w:rsidRPr="0010098E" w:rsidRDefault="00E81FC7" w:rsidP="00E9761F">
            <w:pPr>
              <w:numPr>
                <w:ilvl w:val="0"/>
                <w:numId w:val="30"/>
              </w:numPr>
              <w:spacing w:after="0" w:line="240" w:lineRule="auto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2" w:type="dxa"/>
            <w:vMerge w:val="restart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10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E81FC7" w:rsidRPr="0010098E" w:rsidTr="00736905">
        <w:trPr>
          <w:trHeight w:val="551"/>
        </w:trPr>
        <w:tc>
          <w:tcPr>
            <w:tcW w:w="4310" w:type="dxa"/>
            <w:gridSpan w:val="2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602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E81FC7" w:rsidRPr="0010098E" w:rsidTr="00736905">
        <w:trPr>
          <w:trHeight w:val="551"/>
        </w:trPr>
        <w:tc>
          <w:tcPr>
            <w:tcW w:w="4310" w:type="dxa"/>
            <w:gridSpan w:val="2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FC7" w:rsidRPr="0010098E" w:rsidTr="00736905">
        <w:trPr>
          <w:trHeight w:val="1109"/>
        </w:trPr>
        <w:tc>
          <w:tcPr>
            <w:tcW w:w="2580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Наставник-консультант</w:t>
            </w:r>
          </w:p>
        </w:tc>
        <w:tc>
          <w:tcPr>
            <w:tcW w:w="1730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Наставник-предметник</w:t>
            </w:r>
          </w:p>
        </w:tc>
        <w:tc>
          <w:tcPr>
            <w:tcW w:w="2602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FC7" w:rsidRPr="0010098E" w:rsidTr="00736905">
        <w:trPr>
          <w:trHeight w:val="1054"/>
        </w:trPr>
        <w:tc>
          <w:tcPr>
            <w:tcW w:w="2580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Создание комфортных условий для реализации профессиональных качеств, помогает с организацией образовательного процесса и с решением конкретных психолого-педагогических и коммуникативных проблем, контролирует </w:t>
            </w: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самостоятельную работу молодого специалиста или педагога. </w:t>
            </w:r>
          </w:p>
        </w:tc>
        <w:tc>
          <w:tcPr>
            <w:tcW w:w="1730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преподавание </w:t>
            </w: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>отдельных дисциплин.</w:t>
            </w:r>
          </w:p>
        </w:tc>
        <w:tc>
          <w:tcPr>
            <w:tcW w:w="2602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Возможные варианты программы наставничества «Учитель-учитель»</w:t>
      </w: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92"/>
      </w:tblGrid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</w:tc>
      </w:tr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«Опытный 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педагог-молодой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специалист» 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«Опытный классный 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руководитель-молодой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специалист»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«Лидер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сообщества-педагог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>, испытывающий проблемы»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10098E">
              <w:rPr>
                <w:rFonts w:ascii="Times New Roman" w:hAnsi="Times New Roman"/>
                <w:sz w:val="24"/>
                <w:szCs w:val="24"/>
              </w:rPr>
              <w:t>психоэмоциональной</w:t>
            </w:r>
            <w:proofErr w:type="spell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«педагог 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новатор-консервативный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педагог»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81FC7" w:rsidRPr="0010098E" w:rsidTr="00736905">
        <w:tc>
          <w:tcPr>
            <w:tcW w:w="467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«Опытный </w:t>
            </w:r>
            <w:proofErr w:type="spellStart"/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предметник-неопытный</w:t>
            </w:r>
            <w:proofErr w:type="spellEnd"/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 предметник»</w:t>
            </w:r>
          </w:p>
        </w:tc>
        <w:tc>
          <w:tcPr>
            <w:tcW w:w="4792" w:type="dxa"/>
          </w:tcPr>
          <w:p w:rsidR="00E81FC7" w:rsidRPr="0010098E" w:rsidRDefault="00E81FC7" w:rsidP="00E97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Схема реализации форм наставничества «Учитель-учитель»</w:t>
      </w: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969"/>
      </w:tblGrid>
      <w:tr w:rsidR="00E81FC7" w:rsidRPr="0010098E" w:rsidTr="00736905">
        <w:trPr>
          <w:trHeight w:val="399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98E">
              <w:rPr>
                <w:rFonts w:ascii="Times New Roman" w:hAnsi="Times New Roman"/>
                <w:b/>
                <w:sz w:val="24"/>
                <w:szCs w:val="24"/>
              </w:rPr>
              <w:t>Мероприятия.</w:t>
            </w:r>
          </w:p>
        </w:tc>
      </w:tr>
      <w:tr w:rsidR="00E81FC7" w:rsidRPr="0010098E" w:rsidTr="00736905">
        <w:trPr>
          <w:trHeight w:val="751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E81FC7" w:rsidRPr="0010098E" w:rsidTr="00736905">
        <w:trPr>
          <w:trHeight w:val="790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E81FC7" w:rsidRPr="0010098E" w:rsidTr="00736905">
        <w:trPr>
          <w:trHeight w:val="790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Проводиться при необходимости.</w:t>
            </w:r>
          </w:p>
        </w:tc>
      </w:tr>
      <w:tr w:rsidR="00E81FC7" w:rsidRPr="0010098E" w:rsidTr="00736905">
        <w:trPr>
          <w:trHeight w:val="751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наставляемых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1FC7" w:rsidRPr="0010098E" w:rsidTr="00736905">
        <w:trPr>
          <w:trHeight w:val="364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После встреч, обсуждение вопросов.</w:t>
            </w:r>
          </w:p>
        </w:tc>
      </w:tr>
      <w:tr w:rsidR="00E81FC7" w:rsidRPr="0010098E" w:rsidTr="00736905">
        <w:trPr>
          <w:trHeight w:val="790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10098E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proofErr w:type="gramEnd"/>
            <w:r w:rsidRPr="0010098E">
              <w:rPr>
                <w:rFonts w:ascii="Times New Roman" w:hAnsi="Times New Roman"/>
                <w:sz w:val="24"/>
                <w:szCs w:val="24"/>
              </w:rPr>
              <w:t xml:space="preserve">, закрепление в профессии. Творческая деятельность. Успешная адаптация. 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Тестирование. Проведение мастер-классов, открытых уроков.</w:t>
            </w:r>
          </w:p>
        </w:tc>
      </w:tr>
      <w:tr w:rsidR="00E81FC7" w:rsidRPr="0010098E" w:rsidTr="00736905">
        <w:trPr>
          <w:trHeight w:val="751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E81FC7" w:rsidRPr="0010098E" w:rsidTr="00736905">
        <w:trPr>
          <w:trHeight w:val="790"/>
        </w:trPr>
        <w:tc>
          <w:tcPr>
            <w:tcW w:w="5495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Наставник получает уважаемый и заслуженный статус. </w:t>
            </w:r>
          </w:p>
        </w:tc>
        <w:tc>
          <w:tcPr>
            <w:tcW w:w="3969" w:type="dxa"/>
          </w:tcPr>
          <w:p w:rsidR="00E81FC7" w:rsidRPr="0010098E" w:rsidRDefault="00E81FC7" w:rsidP="00E97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98E">
              <w:rPr>
                <w:rFonts w:ascii="Times New Roman" w:hAnsi="Times New Roman"/>
                <w:sz w:val="24"/>
                <w:szCs w:val="24"/>
              </w:rPr>
              <w:t>Поощрение на педагогическом совете или методический совет школы.</w:t>
            </w:r>
          </w:p>
        </w:tc>
      </w:tr>
    </w:tbl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Мониторинг и оценка результатов реализации программы наставничества</w:t>
      </w:r>
    </w:p>
    <w:p w:rsidR="00E81FC7" w:rsidRPr="0010098E" w:rsidRDefault="00E81FC7" w:rsidP="00E8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:rsidR="00E81FC7" w:rsidRPr="0010098E" w:rsidRDefault="00E81FC7" w:rsidP="00E8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E81FC7" w:rsidRPr="0010098E" w:rsidRDefault="00E81FC7" w:rsidP="00E81F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E81FC7" w:rsidRPr="0010098E" w:rsidRDefault="00E81FC7" w:rsidP="00E81FC7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Оценка </w:t>
      </w:r>
      <w:proofErr w:type="gramStart"/>
      <w:r w:rsidRPr="0010098E">
        <w:rPr>
          <w:rFonts w:ascii="Times New Roman" w:hAnsi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10098E">
        <w:rPr>
          <w:rFonts w:ascii="Times New Roman" w:hAnsi="Times New Roman"/>
          <w:sz w:val="24"/>
          <w:szCs w:val="24"/>
        </w:rPr>
        <w:t>;</w:t>
      </w:r>
    </w:p>
    <w:p w:rsidR="00E81FC7" w:rsidRPr="0010098E" w:rsidRDefault="00E81FC7" w:rsidP="00E81FC7">
      <w:pPr>
        <w:numPr>
          <w:ilvl w:val="0"/>
          <w:numId w:val="3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Pr="0010098E">
        <w:rPr>
          <w:rFonts w:ascii="Times New Roman" w:hAnsi="Times New Roman"/>
          <w:sz w:val="24"/>
          <w:szCs w:val="24"/>
        </w:rPr>
        <w:t>мотивационно-личностного</w:t>
      </w:r>
      <w:proofErr w:type="spellEnd"/>
      <w:r w:rsidRPr="0010098E">
        <w:rPr>
          <w:rFonts w:ascii="Times New Roman" w:hAnsi="Times New Roman"/>
          <w:sz w:val="24"/>
          <w:szCs w:val="24"/>
        </w:rPr>
        <w:t>, компетентного, профессионального роста участников, динамика образовательных результатов.</w:t>
      </w:r>
    </w:p>
    <w:p w:rsidR="00E81FC7" w:rsidRPr="0010098E" w:rsidRDefault="00E81FC7" w:rsidP="00E81FC7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Мониторинг и оценка </w:t>
      </w:r>
      <w:proofErr w:type="gramStart"/>
      <w:r w:rsidRPr="0010098E">
        <w:rPr>
          <w:rFonts w:ascii="Times New Roman" w:hAnsi="Times New Roman"/>
          <w:b/>
          <w:sz w:val="24"/>
          <w:szCs w:val="24"/>
        </w:rPr>
        <w:t>качества процесса реализации программы наставничества</w:t>
      </w:r>
      <w:proofErr w:type="gramEnd"/>
    </w:p>
    <w:p w:rsidR="00E81FC7" w:rsidRPr="0010098E" w:rsidRDefault="00E81FC7" w:rsidP="00E81FC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Этап 1. </w:t>
      </w:r>
      <w:r w:rsidRPr="0010098E">
        <w:rPr>
          <w:rFonts w:ascii="Times New Roman" w:hAnsi="Times New Roman"/>
          <w:sz w:val="24"/>
          <w:szCs w:val="24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</w:t>
      </w:r>
      <w:proofErr w:type="spellStart"/>
      <w:r w:rsidRPr="0010098E">
        <w:rPr>
          <w:rFonts w:ascii="Times New Roman" w:hAnsi="Times New Roman"/>
          <w:sz w:val="24"/>
          <w:szCs w:val="24"/>
        </w:rPr>
        <w:t>наставник-наставляемый</w:t>
      </w:r>
      <w:proofErr w:type="spellEnd"/>
      <w:r w:rsidRPr="0010098E">
        <w:rPr>
          <w:rFonts w:ascii="Times New Roman" w:hAnsi="Times New Roman"/>
          <w:sz w:val="24"/>
          <w:szCs w:val="24"/>
        </w:rPr>
        <w:t>».</w:t>
      </w:r>
    </w:p>
    <w:p w:rsidR="00E81FC7" w:rsidRPr="0010098E" w:rsidRDefault="00E81FC7" w:rsidP="00E81FC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E81FC7" w:rsidRPr="0010098E" w:rsidRDefault="00E81FC7" w:rsidP="00E81FC7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Цели мониторинга:</w:t>
      </w:r>
    </w:p>
    <w:p w:rsidR="00E81FC7" w:rsidRPr="0010098E" w:rsidRDefault="00E81FC7" w:rsidP="00E81FC7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Оценка качества реализуемой программы наставничества;</w:t>
      </w:r>
    </w:p>
    <w:p w:rsidR="00E81FC7" w:rsidRPr="0010098E" w:rsidRDefault="00E81FC7" w:rsidP="00E81FC7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E81FC7" w:rsidRPr="0010098E" w:rsidRDefault="00E81FC7" w:rsidP="00E81FC7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Задачи мониторинга: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Сбор и анализ обратной связи от участников (метод анкетирования)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Обоснование требований к процессу реализации программ наставничества, к личности наставника;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Контроль хода программы наставничества;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Описание особенностей взаимодействия наставника и наставляемого (группы наставляемых);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Определение условий эффективной программы наставничества;</w:t>
      </w:r>
    </w:p>
    <w:p w:rsidR="00E81FC7" w:rsidRPr="0010098E" w:rsidRDefault="00E81FC7" w:rsidP="00E81FC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E81FC7" w:rsidRPr="0010098E" w:rsidRDefault="00E81FC7" w:rsidP="00E81FC7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Оформление результатов.</w:t>
      </w:r>
    </w:p>
    <w:p w:rsidR="00E81FC7" w:rsidRPr="0010098E" w:rsidRDefault="00E81FC7" w:rsidP="00E81FC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По результатам опроса в рамках первого этапа мониторинга будет предоставлен </w:t>
      </w:r>
      <w:r w:rsidRPr="0010098E">
        <w:rPr>
          <w:rFonts w:ascii="Times New Roman" w:hAnsi="Times New Roman"/>
          <w:sz w:val="24"/>
          <w:szCs w:val="24"/>
          <w:lang w:val="en-US"/>
        </w:rPr>
        <w:t>SWOT</w:t>
      </w:r>
      <w:r w:rsidRPr="0010098E">
        <w:rPr>
          <w:rFonts w:ascii="Times New Roman" w:hAnsi="Times New Roman"/>
          <w:sz w:val="24"/>
          <w:szCs w:val="24"/>
        </w:rPr>
        <w:t>-анализ реализуемой программы наставничества.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Сбор данных для построения </w:t>
      </w:r>
      <w:r w:rsidRPr="0010098E">
        <w:rPr>
          <w:rFonts w:ascii="Times New Roman" w:hAnsi="Times New Roman"/>
          <w:sz w:val="24"/>
          <w:szCs w:val="24"/>
          <w:lang w:val="en-US"/>
        </w:rPr>
        <w:t>SWOT</w:t>
      </w:r>
      <w:r w:rsidRPr="0010098E">
        <w:rPr>
          <w:rFonts w:ascii="Times New Roman" w:hAnsi="Times New Roman"/>
          <w:sz w:val="24"/>
          <w:szCs w:val="24"/>
        </w:rPr>
        <w:t xml:space="preserve">-анализа осуществляется посредством анкеты. </w:t>
      </w:r>
    </w:p>
    <w:p w:rsidR="00E81FC7" w:rsidRPr="0010098E" w:rsidRDefault="00E81FC7" w:rsidP="00E81F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  <w:lang w:val="en-US"/>
        </w:rPr>
        <w:t>SWOT</w:t>
      </w:r>
      <w:r w:rsidRPr="0010098E">
        <w:rPr>
          <w:rFonts w:ascii="Times New Roman" w:hAnsi="Times New Roman"/>
          <w:sz w:val="24"/>
          <w:szCs w:val="24"/>
        </w:rPr>
        <w:t>-анализ проводит куратор программы.</w:t>
      </w:r>
      <w:proofErr w:type="gramEnd"/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Для оценки </w:t>
      </w:r>
      <w:proofErr w:type="gramStart"/>
      <w:r w:rsidRPr="0010098E">
        <w:rPr>
          <w:rFonts w:ascii="Times New Roman" w:hAnsi="Times New Roman"/>
          <w:sz w:val="24"/>
          <w:szCs w:val="24"/>
        </w:rPr>
        <w:t>соответствий условий организации программы наставничества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требованиям модели и программ, по которым она осуществляется, принципам, </w:t>
      </w:r>
      <w:r w:rsidRPr="0010098E">
        <w:rPr>
          <w:rFonts w:ascii="Times New Roman" w:hAnsi="Times New Roman"/>
          <w:sz w:val="24"/>
          <w:szCs w:val="24"/>
        </w:rPr>
        <w:lastRenderedPageBreak/>
        <w:t>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Мониторинг и оценка влияния программ на всех участников</w:t>
      </w:r>
    </w:p>
    <w:p w:rsidR="00E81FC7" w:rsidRPr="0010098E" w:rsidRDefault="00E81FC7" w:rsidP="00E81FC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Этап 2.  </w:t>
      </w:r>
      <w:r w:rsidRPr="0010098E">
        <w:rPr>
          <w:rFonts w:ascii="Times New Roman" w:hAnsi="Times New Roman"/>
          <w:sz w:val="24"/>
          <w:szCs w:val="24"/>
        </w:rPr>
        <w:t xml:space="preserve">Второй этап мониторинга позволяет оценить: </w:t>
      </w:r>
      <w:proofErr w:type="spellStart"/>
      <w:r w:rsidRPr="0010098E">
        <w:rPr>
          <w:rFonts w:ascii="Times New Roman" w:hAnsi="Times New Roman"/>
          <w:sz w:val="24"/>
          <w:szCs w:val="24"/>
        </w:rPr>
        <w:t>мотивационно-личностный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и профессиональный рост участников программы наставничества; развитие </w:t>
      </w:r>
      <w:proofErr w:type="spellStart"/>
      <w:r w:rsidRPr="0010098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навыков и уровня </w:t>
      </w:r>
      <w:proofErr w:type="gramStart"/>
      <w:r w:rsidRPr="0010098E">
        <w:rPr>
          <w:rFonts w:ascii="Times New Roman" w:hAnsi="Times New Roman"/>
          <w:sz w:val="24"/>
          <w:szCs w:val="24"/>
        </w:rPr>
        <w:t>вовлеченности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</w:t>
      </w:r>
      <w:proofErr w:type="spellStart"/>
      <w:r w:rsidRPr="0010098E">
        <w:rPr>
          <w:rFonts w:ascii="Times New Roman" w:hAnsi="Times New Roman"/>
          <w:sz w:val="24"/>
          <w:szCs w:val="24"/>
        </w:rPr>
        <w:t>наставник-наставляемый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». 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10098E">
        <w:rPr>
          <w:rFonts w:ascii="Times New Roman" w:hAnsi="Times New Roman"/>
          <w:sz w:val="24"/>
          <w:szCs w:val="24"/>
        </w:rPr>
        <w:t>подэтапа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, первый из которых осуществляется до входа в программу наставничества, а </w:t>
      </w:r>
      <w:proofErr w:type="spellStart"/>
      <w:r w:rsidRPr="0010098E">
        <w:rPr>
          <w:rFonts w:ascii="Times New Roman" w:hAnsi="Times New Roman"/>
          <w:sz w:val="24"/>
          <w:szCs w:val="24"/>
        </w:rPr>
        <w:t>второй-по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итогам прохождения программы.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E81FC7" w:rsidRPr="0010098E" w:rsidRDefault="00E81FC7" w:rsidP="00E81F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Цели мониторинга </w:t>
      </w:r>
      <w:r w:rsidRPr="0010098E">
        <w:rPr>
          <w:rFonts w:ascii="Times New Roman" w:hAnsi="Times New Roman"/>
          <w:sz w:val="24"/>
          <w:szCs w:val="24"/>
        </w:rPr>
        <w:t>влияние программ наставничества на всех участников.</w:t>
      </w:r>
    </w:p>
    <w:p w:rsidR="00E81FC7" w:rsidRPr="0010098E" w:rsidRDefault="00E81FC7" w:rsidP="00E81FC7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Глубокая оценка изучаемых личностных характеристик участников программы.</w:t>
      </w:r>
    </w:p>
    <w:p w:rsidR="00E81FC7" w:rsidRPr="0010098E" w:rsidRDefault="00E81FC7" w:rsidP="00E81FC7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Оценка динамики характеристик образовательного процесса (оценка качества изменений в освоении </w:t>
      </w:r>
      <w:proofErr w:type="gramStart"/>
      <w:r w:rsidRPr="0010098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 образовательных программ).</w:t>
      </w:r>
    </w:p>
    <w:p w:rsidR="00E81FC7" w:rsidRPr="0010098E" w:rsidRDefault="00E81FC7" w:rsidP="00E81FC7">
      <w:pPr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Анализ и необходимая корректировка сформированных стратегий образования пар «</w:t>
      </w:r>
      <w:proofErr w:type="spellStart"/>
      <w:r w:rsidRPr="0010098E">
        <w:rPr>
          <w:rFonts w:ascii="Times New Roman" w:hAnsi="Times New Roman"/>
          <w:sz w:val="24"/>
          <w:szCs w:val="24"/>
        </w:rPr>
        <w:t>наставник-наставляемый</w:t>
      </w:r>
      <w:proofErr w:type="spellEnd"/>
      <w:r w:rsidRPr="0010098E">
        <w:rPr>
          <w:rFonts w:ascii="Times New Roman" w:hAnsi="Times New Roman"/>
          <w:sz w:val="24"/>
          <w:szCs w:val="24"/>
        </w:rPr>
        <w:t>».</w:t>
      </w:r>
    </w:p>
    <w:p w:rsidR="00E81FC7" w:rsidRPr="0010098E" w:rsidRDefault="00E81FC7" w:rsidP="00E81FC7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>Задачи мониторинга:</w:t>
      </w:r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Определение условий эффективности программы наставничества;</w:t>
      </w:r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Сравнение характеристики образовательного процесса на «входе» и «выходе» реализуемой программы;</w:t>
      </w:r>
    </w:p>
    <w:p w:rsidR="00E81FC7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098E">
        <w:rPr>
          <w:rFonts w:ascii="Times New Roman" w:hAnsi="Times New Roman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  <w:proofErr w:type="gramEnd"/>
    </w:p>
    <w:p w:rsidR="00E81FC7" w:rsidRPr="0010098E" w:rsidRDefault="00E81FC7" w:rsidP="00E81FC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98E">
        <w:rPr>
          <w:rFonts w:ascii="Times New Roman" w:hAnsi="Times New Roman"/>
          <w:b/>
          <w:sz w:val="24"/>
          <w:szCs w:val="24"/>
        </w:rPr>
        <w:t xml:space="preserve"> Механизмы мотивации и поощрения наставников</w:t>
      </w:r>
    </w:p>
    <w:p w:rsidR="00E81FC7" w:rsidRPr="0010098E" w:rsidRDefault="00E81FC7" w:rsidP="00E81F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FC7" w:rsidRPr="0010098E" w:rsidRDefault="00E81FC7" w:rsidP="00E81FC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10098E">
        <w:rPr>
          <w:rFonts w:ascii="Times New Roman" w:hAnsi="Times New Roman"/>
          <w:sz w:val="24"/>
          <w:szCs w:val="24"/>
        </w:rPr>
        <w:t>уровнях</w:t>
      </w:r>
      <w:proofErr w:type="gramEnd"/>
      <w:r w:rsidRPr="0010098E">
        <w:rPr>
          <w:rFonts w:ascii="Times New Roman" w:hAnsi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:rsidR="00E81FC7" w:rsidRPr="0010098E" w:rsidRDefault="00E81FC7" w:rsidP="00E81FC7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lastRenderedPageBreak/>
        <w:t>Мероприятия по популяризации роли наставника.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 xml:space="preserve">Выдвижение лучших наставников на конкурса и мероприятия на </w:t>
      </w:r>
      <w:proofErr w:type="gramStart"/>
      <w:r w:rsidRPr="0010098E">
        <w:rPr>
          <w:rFonts w:ascii="Times New Roman" w:hAnsi="Times New Roman"/>
          <w:sz w:val="24"/>
          <w:szCs w:val="24"/>
        </w:rPr>
        <w:t>муниципальном</w:t>
      </w:r>
      <w:proofErr w:type="gramEnd"/>
      <w:r w:rsidRPr="0010098E">
        <w:rPr>
          <w:rFonts w:ascii="Times New Roman" w:hAnsi="Times New Roman"/>
          <w:sz w:val="24"/>
          <w:szCs w:val="24"/>
        </w:rPr>
        <w:t xml:space="preserve">, региональном и </w:t>
      </w:r>
      <w:proofErr w:type="spellStart"/>
      <w:r w:rsidRPr="0010098E">
        <w:rPr>
          <w:rFonts w:ascii="Times New Roman" w:hAnsi="Times New Roman"/>
          <w:sz w:val="24"/>
          <w:szCs w:val="24"/>
        </w:rPr>
        <w:t>федерльном</w:t>
      </w:r>
      <w:proofErr w:type="spellEnd"/>
      <w:r w:rsidRPr="0010098E">
        <w:rPr>
          <w:rFonts w:ascii="Times New Roman" w:hAnsi="Times New Roman"/>
          <w:sz w:val="24"/>
          <w:szCs w:val="24"/>
        </w:rPr>
        <w:t xml:space="preserve"> уровнях.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Проведение школьного конкурса профессионального мастерства «Наставник года», «Лучшая пара», «</w:t>
      </w:r>
      <w:proofErr w:type="spellStart"/>
      <w:r w:rsidRPr="0010098E">
        <w:rPr>
          <w:rFonts w:ascii="Times New Roman" w:hAnsi="Times New Roman"/>
          <w:sz w:val="24"/>
          <w:szCs w:val="24"/>
        </w:rPr>
        <w:t>Наставник+</w:t>
      </w:r>
      <w:proofErr w:type="spellEnd"/>
      <w:r w:rsidRPr="0010098E">
        <w:rPr>
          <w:rFonts w:ascii="Times New Roman" w:hAnsi="Times New Roman"/>
          <w:sz w:val="24"/>
          <w:szCs w:val="24"/>
        </w:rPr>
        <w:t>».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Награждение школьными грамотами «Лучший наставник»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Благодарственные письма родителям наставников из числа обучающихся.</w:t>
      </w:r>
    </w:p>
    <w:p w:rsidR="00E81FC7" w:rsidRPr="0010098E" w:rsidRDefault="00E81FC7" w:rsidP="00E81FC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0098E">
        <w:rPr>
          <w:rFonts w:ascii="Times New Roman" w:hAnsi="Times New Roman"/>
          <w:sz w:val="24"/>
          <w:szCs w:val="24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E81FC7" w:rsidRDefault="00E81FC7" w:rsidP="00E81FC7"/>
    <w:p w:rsidR="00E81FC7" w:rsidRDefault="00E81FC7" w:rsidP="00E81FC7"/>
    <w:p w:rsidR="00E81FC7" w:rsidRDefault="00E81FC7" w:rsidP="00E81FC7"/>
    <w:p w:rsidR="00B0063D" w:rsidRDefault="00B0063D"/>
    <w:sectPr w:rsidR="00B0063D" w:rsidSect="00B0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28"/>
  </w:num>
  <w:num w:numId="5">
    <w:abstractNumId w:val="32"/>
  </w:num>
  <w:num w:numId="6">
    <w:abstractNumId w:val="24"/>
  </w:num>
  <w:num w:numId="7">
    <w:abstractNumId w:val="26"/>
  </w:num>
  <w:num w:numId="8">
    <w:abstractNumId w:val="11"/>
  </w:num>
  <w:num w:numId="9">
    <w:abstractNumId w:val="14"/>
  </w:num>
  <w:num w:numId="10">
    <w:abstractNumId w:val="19"/>
  </w:num>
  <w:num w:numId="11">
    <w:abstractNumId w:val="9"/>
  </w:num>
  <w:num w:numId="12">
    <w:abstractNumId w:val="30"/>
  </w:num>
  <w:num w:numId="13">
    <w:abstractNumId w:val="15"/>
  </w:num>
  <w:num w:numId="14">
    <w:abstractNumId w:val="8"/>
  </w:num>
  <w:num w:numId="15">
    <w:abstractNumId w:val="34"/>
  </w:num>
  <w:num w:numId="16">
    <w:abstractNumId w:val="27"/>
  </w:num>
  <w:num w:numId="17">
    <w:abstractNumId w:val="17"/>
  </w:num>
  <w:num w:numId="18">
    <w:abstractNumId w:val="25"/>
  </w:num>
  <w:num w:numId="19">
    <w:abstractNumId w:val="12"/>
  </w:num>
  <w:num w:numId="20">
    <w:abstractNumId w:val="23"/>
  </w:num>
  <w:num w:numId="21">
    <w:abstractNumId w:val="29"/>
  </w:num>
  <w:num w:numId="22">
    <w:abstractNumId w:val="31"/>
  </w:num>
  <w:num w:numId="23">
    <w:abstractNumId w:val="0"/>
  </w:num>
  <w:num w:numId="24">
    <w:abstractNumId w:val="10"/>
  </w:num>
  <w:num w:numId="25">
    <w:abstractNumId w:val="7"/>
  </w:num>
  <w:num w:numId="26">
    <w:abstractNumId w:val="2"/>
  </w:num>
  <w:num w:numId="27">
    <w:abstractNumId w:val="20"/>
  </w:num>
  <w:num w:numId="28">
    <w:abstractNumId w:val="22"/>
  </w:num>
  <w:num w:numId="29">
    <w:abstractNumId w:val="13"/>
  </w:num>
  <w:num w:numId="30">
    <w:abstractNumId w:val="6"/>
  </w:num>
  <w:num w:numId="31">
    <w:abstractNumId w:val="33"/>
  </w:num>
  <w:num w:numId="32">
    <w:abstractNumId w:val="18"/>
  </w:num>
  <w:num w:numId="33">
    <w:abstractNumId w:val="4"/>
  </w:num>
  <w:num w:numId="34">
    <w:abstractNumId w:val="5"/>
  </w:num>
  <w:num w:numId="35">
    <w:abstractNumId w:val="3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E81FC7"/>
    <w:rsid w:val="00736905"/>
    <w:rsid w:val="00B0063D"/>
    <w:rsid w:val="00E8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5129</Words>
  <Characters>29240</Characters>
  <Application>Microsoft Office Word</Application>
  <DocSecurity>0</DocSecurity>
  <Lines>243</Lines>
  <Paragraphs>68</Paragraphs>
  <ScaleCrop>false</ScaleCrop>
  <Company/>
  <LinksUpToDate>false</LinksUpToDate>
  <CharactersWithSpaces>34301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2022-01-13T22:45:00Z</dcterms:created>
  <dcterms:modified xsi:type="dcterms:W3CDTF">2022-01-13T22:48:00Z</dcterms:modified>
</cp:coreProperties>
</file>