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3C" w:rsidRPr="009472E3" w:rsidRDefault="00852A3C" w:rsidP="00852A3C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9472E3">
        <w:rPr>
          <w:b/>
          <w:sz w:val="32"/>
          <w:szCs w:val="28"/>
        </w:rPr>
        <w:t xml:space="preserve">Действия персонала при угрозе </w:t>
      </w:r>
      <w:r>
        <w:rPr>
          <w:b/>
          <w:sz w:val="32"/>
          <w:szCs w:val="28"/>
        </w:rPr>
        <w:t>теракта.</w:t>
      </w:r>
    </w:p>
    <w:p w:rsidR="00852A3C" w:rsidRDefault="00852A3C" w:rsidP="00852A3C">
      <w:pPr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Существуют различные способы террористических актов: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применением огнестрельного оружия;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организацией взрывов и поджогов;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применением электромагнитного облучения;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применением ядерных зарядов;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применением химических и бактериологических средств;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использованием информационно-психического воздействия;</w:t>
      </w:r>
    </w:p>
    <w:p w:rsidR="00852A3C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уничтожением транспортных средств;</w:t>
      </w:r>
    </w:p>
    <w:p w:rsidR="00852A3C" w:rsidRPr="00F039D9" w:rsidRDefault="00852A3C" w:rsidP="00852A3C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захватом заложников и др.</w:t>
      </w:r>
    </w:p>
    <w:p w:rsidR="00852A3C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 w:rsidRPr="000D2104">
        <w:rPr>
          <w:sz w:val="28"/>
          <w:szCs w:val="28"/>
        </w:rPr>
        <w:tab/>
        <w:t xml:space="preserve">Не исключено, что террористический акт может быть спланирован с целью захвата заложников. Выбор правильной линии поведения </w:t>
      </w:r>
      <w:r>
        <w:rPr>
          <w:sz w:val="28"/>
          <w:szCs w:val="28"/>
        </w:rPr>
        <w:t xml:space="preserve">заложника </w:t>
      </w:r>
      <w:r w:rsidRPr="000D2104">
        <w:rPr>
          <w:sz w:val="28"/>
          <w:szCs w:val="28"/>
        </w:rPr>
        <w:t>требует наличия соответствующих знаний. Таковыми должны обладать потенциальные жертвы террористических актов и захвата помещений.</w:t>
      </w:r>
      <w:r>
        <w:rPr>
          <w:sz w:val="28"/>
          <w:szCs w:val="28"/>
        </w:rPr>
        <w:t xml:space="preserve"> </w:t>
      </w:r>
      <w:r w:rsidRPr="000D2104">
        <w:rPr>
          <w:sz w:val="28"/>
          <w:szCs w:val="28"/>
        </w:rPr>
        <w:t xml:space="preserve">С момента захвата необходимо контролировать свои действия и фиксировать все, что может способствовать освобождению. Надо постараться запомнить все детали </w:t>
      </w:r>
      <w:r>
        <w:rPr>
          <w:sz w:val="28"/>
          <w:szCs w:val="28"/>
        </w:rPr>
        <w:t>разговора террористов между собой. Если террористы решили осуществить транспортировку с места захвата, необходимо запомнить</w:t>
      </w:r>
      <w:r w:rsidRPr="000D2104">
        <w:rPr>
          <w:sz w:val="28"/>
          <w:szCs w:val="28"/>
        </w:rPr>
        <w:t xml:space="preserve"> время и скорость движения, подъемы и спуски, крутые повороты, остановки у светофоров, железнодорожные переезды, характерные звуки. По возможности все эти сведения надо постараться передать намеком или запиской тем, кто ведет переговоры с преступниками. Если такая возможность не представится, в любом случае помните, что даже самая незначительная информация о «тюрьме для заложника» может оказаться полезной для его освобождения, поимки и изобличения преступников. </w:t>
      </w:r>
    </w:p>
    <w:p w:rsidR="00852A3C" w:rsidRPr="00F43C8E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C8E">
        <w:rPr>
          <w:sz w:val="28"/>
          <w:szCs w:val="28"/>
        </w:rPr>
        <w:t>Надо запоминать все увиденное и услышанное за время пребывания в заключении</w:t>
      </w:r>
      <w:r>
        <w:rPr>
          <w:sz w:val="28"/>
          <w:szCs w:val="28"/>
        </w:rPr>
        <w:t xml:space="preserve">: </w:t>
      </w:r>
      <w:r w:rsidRPr="00F43C8E">
        <w:rPr>
          <w:sz w:val="28"/>
          <w:szCs w:val="28"/>
        </w:rPr>
        <w:t xml:space="preserve">расположение окон, дверей, лестниц, цвет обоев, специфические запахи, не говоря уже о голосах, внешности и манерах самих преступников. Необходимо также наблюдать за их поведением, внимательно слушать разговоры между собой, запоминать распределение ролей. </w:t>
      </w:r>
    </w:p>
    <w:p w:rsidR="00852A3C" w:rsidRPr="00F43C8E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3C8E">
        <w:rPr>
          <w:sz w:val="28"/>
          <w:szCs w:val="28"/>
        </w:rPr>
        <w:t>Известны случаи, когда похищенным людям удавалось оставлять в местах остановок условные знаки, выбрасывать наружу записки, тем или иным способом отмечать место своего заточения. Однако делать подобные вещи следует осторожно, так как в случае их обнаружения преступниками неизбежно последует суровое наказание.</w:t>
      </w:r>
    </w:p>
    <w:p w:rsidR="00852A3C" w:rsidRPr="00F43C8E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 w:rsidRPr="00597874">
        <w:rPr>
          <w:sz w:val="28"/>
          <w:szCs w:val="28"/>
        </w:rPr>
        <w:tab/>
        <w:t>Человек становится жертвой с момента захвата,</w:t>
      </w:r>
      <w:r w:rsidRPr="00F43C8E">
        <w:rPr>
          <w:sz w:val="28"/>
          <w:szCs w:val="28"/>
        </w:rPr>
        <w:t xml:space="preserve"> и хотя это происходит в разных условиях, жертва всегда испытывает сильное психическое потрясение (шок). Оно обусловлено внезапным резким переходом от фазы </w:t>
      </w:r>
      <w:r w:rsidRPr="00F43C8E">
        <w:rPr>
          <w:sz w:val="28"/>
          <w:szCs w:val="28"/>
        </w:rPr>
        <w:lastRenderedPageBreak/>
        <w:t>спокойствия к фазе стресса. Люди реагируют на такой переход по-разному: одни</w:t>
      </w:r>
      <w:r>
        <w:rPr>
          <w:sz w:val="28"/>
          <w:szCs w:val="28"/>
        </w:rPr>
        <w:t xml:space="preserve"> </w:t>
      </w:r>
      <w:proofErr w:type="gramStart"/>
      <w:r w:rsidRPr="00F43C8E">
        <w:rPr>
          <w:sz w:val="28"/>
          <w:szCs w:val="28"/>
        </w:rPr>
        <w:t>оказываются буквально парализованы</w:t>
      </w:r>
      <w:proofErr w:type="gramEnd"/>
      <w:r w:rsidRPr="00F43C8E">
        <w:rPr>
          <w:sz w:val="28"/>
          <w:szCs w:val="28"/>
        </w:rPr>
        <w:t xml:space="preserve"> страхом, другие</w:t>
      </w:r>
      <w:r>
        <w:rPr>
          <w:sz w:val="28"/>
          <w:szCs w:val="28"/>
        </w:rPr>
        <w:t xml:space="preserve"> </w:t>
      </w:r>
      <w:r w:rsidRPr="00F43C8E">
        <w:rPr>
          <w:sz w:val="28"/>
          <w:szCs w:val="28"/>
        </w:rPr>
        <w:t xml:space="preserve">пытаются дать отпор. Поэтому жизненно важно быстро справиться со своими эмоциями, чтобы вести себя рационально, </w:t>
      </w:r>
      <w:r>
        <w:rPr>
          <w:sz w:val="28"/>
          <w:szCs w:val="28"/>
        </w:rPr>
        <w:t>увеличивая шанс своего спасения и спасения других заложников.</w:t>
      </w:r>
    </w:p>
    <w:p w:rsidR="00852A3C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762">
        <w:rPr>
          <w:sz w:val="28"/>
          <w:szCs w:val="28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Помнить об этом и в разговоре с бандитами сообщать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852A3C" w:rsidRPr="00BF1762" w:rsidRDefault="00852A3C" w:rsidP="00852A3C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Сотрудники Центра специального назначения ФСБ России на своем сайте дают подробные инструкции поведения в ЧС, связанных с захватом заложников. В </w:t>
      </w:r>
      <w:r w:rsidRPr="008E07A0">
        <w:rPr>
          <w:color w:val="auto"/>
          <w:sz w:val="28"/>
          <w:szCs w:val="28"/>
        </w:rPr>
        <w:t xml:space="preserve">частности, если вы прикованы наручниками и на вас находится бомба, необходимо без паники </w:t>
      </w:r>
      <w:r w:rsidRPr="008E07A0">
        <w:rPr>
          <w:color w:val="auto"/>
          <w:sz w:val="28"/>
          <w:szCs w:val="28"/>
          <w:shd w:val="clear" w:color="auto" w:fill="FFFFFF"/>
        </w:rPr>
        <w:t xml:space="preserve">голосом или движением руки дать понять об этом сотрудникам спецслужб. </w:t>
      </w:r>
      <w:r>
        <w:rPr>
          <w:color w:val="auto"/>
          <w:sz w:val="28"/>
          <w:szCs w:val="28"/>
          <w:shd w:val="clear" w:color="auto" w:fill="FFFFFF"/>
        </w:rPr>
        <w:t>«</w:t>
      </w:r>
      <w:r w:rsidRPr="008E07A0">
        <w:rPr>
          <w:color w:val="auto"/>
          <w:sz w:val="28"/>
          <w:szCs w:val="28"/>
          <w:shd w:val="clear" w:color="auto" w:fill="FFFFFF"/>
        </w:rPr>
        <w:t>При планировании спецопераций мы осуществляем контроль мест содержания. Поэтому если вы регулярно будете повторять "На мне бомба, на мне бомба...", то те</w:t>
      </w:r>
      <w:r>
        <w:rPr>
          <w:color w:val="auto"/>
          <w:sz w:val="28"/>
          <w:szCs w:val="28"/>
          <w:shd w:val="clear" w:color="auto" w:fill="FFFFFF"/>
        </w:rPr>
        <w:t>,</w:t>
      </w:r>
      <w:r w:rsidRPr="008E07A0">
        <w:rPr>
          <w:color w:val="auto"/>
          <w:sz w:val="28"/>
          <w:szCs w:val="28"/>
          <w:shd w:val="clear" w:color="auto" w:fill="FFFFFF"/>
        </w:rPr>
        <w:t xml:space="preserve"> кому надо, это услышат</w:t>
      </w:r>
      <w:r>
        <w:rPr>
          <w:color w:val="auto"/>
          <w:sz w:val="28"/>
          <w:szCs w:val="28"/>
          <w:shd w:val="clear" w:color="auto" w:fill="FFFFFF"/>
        </w:rPr>
        <w:t>» - пишут в рекомендациях специалисты ФСБ.</w:t>
      </w:r>
    </w:p>
    <w:p w:rsidR="00852A3C" w:rsidRPr="006523F9" w:rsidRDefault="00852A3C" w:rsidP="00852A3C">
      <w:pPr>
        <w:pStyle w:val="a4"/>
        <w:spacing w:after="0"/>
        <w:ind w:left="0"/>
        <w:jc w:val="both"/>
        <w:outlineLvl w:val="0"/>
        <w:rPr>
          <w:bCs/>
          <w:sz w:val="28"/>
          <w:szCs w:val="28"/>
          <w:u w:val="single"/>
        </w:rPr>
      </w:pPr>
      <w:r w:rsidRPr="00437B2B">
        <w:rPr>
          <w:bCs/>
          <w:sz w:val="28"/>
          <w:szCs w:val="28"/>
          <w:u w:val="single"/>
        </w:rPr>
        <w:t>Действия при захвате террористами заложников: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о случившемся немедленно соо</w:t>
      </w:r>
      <w:r>
        <w:rPr>
          <w:sz w:val="28"/>
          <w:szCs w:val="28"/>
        </w:rPr>
        <w:t xml:space="preserve">бщить </w:t>
      </w:r>
      <w:r w:rsidRPr="00437B2B">
        <w:rPr>
          <w:sz w:val="28"/>
          <w:szCs w:val="28"/>
        </w:rPr>
        <w:t>руководителю организации</w:t>
      </w:r>
      <w:r>
        <w:rPr>
          <w:sz w:val="28"/>
          <w:szCs w:val="28"/>
        </w:rPr>
        <w:t>, районным и городским службам, оперативному дежурному и по необходимости патрульным (постовым) нарядам полиции, активируя кнопку экстренного вызова полиции (желательно скрытно от нарушителей)</w:t>
      </w:r>
      <w:r w:rsidRPr="00437B2B">
        <w:rPr>
          <w:sz w:val="28"/>
          <w:szCs w:val="28"/>
        </w:rPr>
        <w:t>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b/>
          <w:bCs/>
          <w:sz w:val="28"/>
          <w:szCs w:val="28"/>
        </w:rPr>
      </w:pPr>
      <w:r w:rsidRPr="00437B2B">
        <w:rPr>
          <w:bCs/>
          <w:sz w:val="28"/>
          <w:szCs w:val="28"/>
        </w:rPr>
        <w:t>по своей инициативе в переговоры с террористами не вступать;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при  необходимости выполнять требования захватчиков, если это не связано с причинением ущерба жизни здоровью людей, не противоречить террористам, не рисковать жизнью окружающих и своей собственной;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не</w:t>
      </w:r>
      <w:r>
        <w:rPr>
          <w:sz w:val="28"/>
          <w:szCs w:val="28"/>
        </w:rPr>
        <w:t xml:space="preserve"> провоцировать действия, которые могут</w:t>
      </w:r>
      <w:r w:rsidRPr="00437B2B">
        <w:rPr>
          <w:sz w:val="28"/>
          <w:szCs w:val="28"/>
        </w:rPr>
        <w:t xml:space="preserve"> повлечь за собой применение террористами оружия;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852A3C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852A3C" w:rsidRPr="005A6A9C" w:rsidRDefault="00852A3C" w:rsidP="00852A3C">
      <w:pPr>
        <w:pStyle w:val="a4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Согласно ГОСТ 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58485 – 2019 «Оказание охранных услуг на объектах дошкольных, общеобразовательных и профессиональных образовательных организаций» охранник является первым препятствием (барьером) попыткам вноса запрещённых предметов посетителями. </w:t>
      </w:r>
      <w:proofErr w:type="gramStart"/>
      <w:r>
        <w:rPr>
          <w:sz w:val="28"/>
          <w:szCs w:val="28"/>
        </w:rPr>
        <w:t xml:space="preserve">В положении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режимах указывается, что в случае возникновения подозрений в попытке вноса запрещённых предметов, посетители (в том числе учащиеся) могут быть подвергнуты внешнему техническому обследованию с применением стационарного или ручного </w:t>
      </w:r>
      <w:proofErr w:type="spellStart"/>
      <w:r>
        <w:rPr>
          <w:sz w:val="28"/>
          <w:szCs w:val="28"/>
        </w:rPr>
        <w:t>металлодетектора</w:t>
      </w:r>
      <w:proofErr w:type="spellEnd"/>
      <w:r>
        <w:rPr>
          <w:sz w:val="28"/>
          <w:szCs w:val="28"/>
        </w:rPr>
        <w:t xml:space="preserve"> или иных </w:t>
      </w:r>
      <w:proofErr w:type="spellStart"/>
      <w:r>
        <w:rPr>
          <w:sz w:val="28"/>
          <w:szCs w:val="28"/>
        </w:rPr>
        <w:t>ТСО-индикаторов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случае отказа в проведении осмотра вносимых предметов охранник образовательного учреждения вызывает дежурного администратора и действует согласно требованиям своей должностной инструкции. Ответственность за преступления против общественной безопасности, к  которой относится терроризм, предусматривает наказание, закрепленное в Уголовном кодексе РФ №63-ФЗ Раздел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Глава 24.</w:t>
      </w:r>
    </w:p>
    <w:p w:rsidR="00852A3C" w:rsidRPr="001155A9" w:rsidRDefault="00852A3C" w:rsidP="00852A3C">
      <w:pPr>
        <w:pStyle w:val="a4"/>
        <w:spacing w:after="0"/>
        <w:ind w:left="0" w:firstLine="284"/>
        <w:jc w:val="both"/>
        <w:rPr>
          <w:bCs/>
          <w:i/>
          <w:sz w:val="28"/>
          <w:szCs w:val="28"/>
          <w:u w:val="single"/>
        </w:rPr>
      </w:pPr>
      <w:r w:rsidRPr="001155A9">
        <w:rPr>
          <w:bCs/>
          <w:i/>
          <w:sz w:val="28"/>
          <w:szCs w:val="28"/>
          <w:u w:val="single"/>
        </w:rPr>
        <w:t>В случае обнаружения подозрительных емкостей, содержащих неизвестные вещества (в порошкообразном, жидком или аэрозольном состоянии), рекомендуется: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не пытаться самостоятельно вскрыть емкость, пакет, контейнер и др.;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по возможности не брать в руки подозрительное письмо или бандероль;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сообщить об этом факте территориальным органам Госсанэпиднадзора, МЧС РФ;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убедиться, что подозрительная почта отделена от других писем и бандеролей;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меры, исключающие возможность попадания неизвестного вещества в вентиляционную систему здания;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до приезда специалистов поместить подозрительные емкости и предметы в герметичную тару (стеклянный сосуд с плотно прилегающей крышкой или в многослойные пластиковые пакеты). При этом следует пользоваться подручными средствами индивидуальной защиты кожи (резиновые перчатки, полиэтиленовые пакеты) и дыхательных путей (респиратор, марлевая повязка);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до приезда специалистов герметично закрытую тару хранить в недоступном для детей и домашних животных месте;</w:t>
      </w:r>
    </w:p>
    <w:p w:rsidR="00852A3C" w:rsidRPr="00437B2B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t>составить список всех лиц, кто непосредственно контактировал с подозрительной корреспонденцией (их адреса, телефоны);</w:t>
      </w:r>
    </w:p>
    <w:p w:rsidR="00852A3C" w:rsidRPr="001155A9" w:rsidRDefault="00852A3C" w:rsidP="00852A3C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437B2B">
        <w:rPr>
          <w:sz w:val="28"/>
          <w:szCs w:val="28"/>
        </w:rPr>
        <w:lastRenderedPageBreak/>
        <w:t>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p w:rsidR="00307425" w:rsidRDefault="00307425"/>
    <w:sectPr w:rsidR="0030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7392"/>
    <w:multiLevelType w:val="hybridMultilevel"/>
    <w:tmpl w:val="D876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82A1A"/>
    <w:multiLevelType w:val="hybridMultilevel"/>
    <w:tmpl w:val="DAD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A3C"/>
    <w:rsid w:val="00307425"/>
    <w:rsid w:val="0085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3C"/>
    <w:pPr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unhideWhenUsed/>
    <w:rsid w:val="00852A3C"/>
    <w:pPr>
      <w:spacing w:after="120"/>
      <w:ind w:left="283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2A3C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2023-06-29T04:26:00Z</dcterms:created>
  <dcterms:modified xsi:type="dcterms:W3CDTF">2023-06-29T04:26:00Z</dcterms:modified>
</cp:coreProperties>
</file>